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036" w:rsidRPr="002E7FFB" w:rsidRDefault="00A03836">
      <w:r w:rsidRPr="002E7FFB">
        <w:tab/>
      </w:r>
    </w:p>
    <w:p w:rsidR="00835D4D" w:rsidRPr="002E7FFB" w:rsidRDefault="00835D4D">
      <w:pPr>
        <w:widowControl/>
        <w:spacing w:before="0" w:after="0" w:line="240" w:lineRule="auto"/>
        <w:contextualSpacing w:val="0"/>
      </w:pPr>
      <w:r w:rsidRPr="002E7FFB">
        <w:br w:type="page"/>
      </w:r>
    </w:p>
    <w:p w:rsidR="005F13AF" w:rsidRPr="002E7FFB" w:rsidRDefault="005F13AF" w:rsidP="001A788B">
      <w:pPr>
        <w:spacing w:after="0" w:line="240" w:lineRule="auto"/>
        <w:rPr>
          <w:rFonts w:cs="Arial"/>
          <w:szCs w:val="18"/>
        </w:rPr>
        <w:sectPr w:rsidR="005F13AF" w:rsidRPr="002E7FFB" w:rsidSect="0072348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851" w:bottom="1134" w:left="851" w:header="567" w:footer="567" w:gutter="0"/>
          <w:pgNumType w:start="1"/>
          <w:cols w:space="708"/>
          <w:titlePg/>
          <w:docGrid w:linePitch="360"/>
        </w:sectPr>
      </w:pPr>
    </w:p>
    <w:p w:rsidR="00FB79B5" w:rsidRDefault="00FB79B5" w:rsidP="00B33A36">
      <w:pPr>
        <w:pStyle w:val="Nadpis1"/>
        <w:rPr>
          <w:lang w:val="sk-SK"/>
        </w:rPr>
      </w:pPr>
      <w:r>
        <w:rPr>
          <w:lang w:val="sk-SK"/>
        </w:rPr>
        <w:t xml:space="preserve">Všeobecné informácie </w:t>
      </w:r>
    </w:p>
    <w:p w:rsidR="00FB79B5" w:rsidRPr="00FB79B5" w:rsidRDefault="00FB79B5" w:rsidP="00FB79B5">
      <w:pPr>
        <w:rPr>
          <w:rFonts w:cs="Arial"/>
          <w:iCs/>
          <w:sz w:val="20"/>
          <w:szCs w:val="20"/>
        </w:rPr>
      </w:pPr>
      <w:r w:rsidRPr="00FB79B5">
        <w:rPr>
          <w:rFonts w:cs="Arial"/>
          <w:sz w:val="20"/>
          <w:szCs w:val="20"/>
          <w:lang w:eastAsia="en-US"/>
        </w:rPr>
        <w:t xml:space="preserve">Informácie o začleňovaní rizík ohrozujúcich udržateľnosť do investičného rozhodovacieho procesu danej správcovskej spoločnosti a zohľadnení hlavných nepriaznivých vplyvov investičných rozhodnutí na faktory udržateľnosti. </w:t>
      </w:r>
    </w:p>
    <w:p w:rsidR="00FB79B5" w:rsidRPr="00FB79B5" w:rsidRDefault="00FB79B5" w:rsidP="00FB79B5"/>
    <w:p w:rsidR="00AC21A7" w:rsidRPr="00FB79B5" w:rsidRDefault="00130EF7" w:rsidP="00AC21A7">
      <w:pPr>
        <w:pStyle w:val="Nadpis1"/>
        <w:rPr>
          <w:rFonts w:eastAsiaTheme="majorEastAsia"/>
          <w:lang w:val="sk-SK" w:eastAsia="en-US"/>
        </w:rPr>
      </w:pPr>
      <w:bookmarkStart w:id="0" w:name="_Toc55411186"/>
      <w:bookmarkStart w:id="1" w:name="_Toc63688783"/>
      <w:r w:rsidRPr="002E7FFB">
        <w:rPr>
          <w:rFonts w:eastAsiaTheme="majorEastAsia"/>
          <w:lang w:val="sk-SK" w:eastAsia="en-US"/>
        </w:rPr>
        <w:t>I</w:t>
      </w:r>
      <w:bookmarkEnd w:id="0"/>
      <w:bookmarkEnd w:id="1"/>
      <w:r w:rsidR="00FB79B5">
        <w:rPr>
          <w:rFonts w:eastAsiaTheme="majorEastAsia"/>
          <w:lang w:val="sk-SK" w:eastAsia="en-US"/>
        </w:rPr>
        <w:t>nformácie k fondom</w:t>
      </w:r>
    </w:p>
    <w:p w:rsidR="00FB79B5" w:rsidRPr="00FB79B5" w:rsidRDefault="00FB79B5" w:rsidP="00FB79B5">
      <w:pPr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 xml:space="preserve">Konkrétne informácie akým spôsobom zohľadňuje riziká ohrozujúce udržateľnosť daný fond správcovskej spoločnosti, prípadne výsledky posúdenia pravdepodobných vplyvov rizík ohrozujúcich udržateľnosť na výnosy z finančných produktov, ktoré sprístupňujú. Tieto informácie nájdete spravidla v prospekte fondu, ktorý býva umiestnený obvykle v sekcii Fondy, (príp. Prehľad fondov a pod.), pod daným fondom v sekcii Dokumenty (príp. Informácie a pod.). </w:t>
      </w:r>
    </w:p>
    <w:p w:rsidR="00FB79B5" w:rsidRPr="00FB79B5" w:rsidRDefault="00FB79B5" w:rsidP="00FB79B5">
      <w:pPr>
        <w:ind w:left="714"/>
        <w:rPr>
          <w:iCs/>
          <w:sz w:val="20"/>
          <w:szCs w:val="20"/>
        </w:rPr>
      </w:pPr>
    </w:p>
    <w:p w:rsidR="00FB79B5" w:rsidRPr="00FB79B5" w:rsidRDefault="00FB79B5" w:rsidP="00FB79B5">
      <w:pPr>
        <w:rPr>
          <w:iCs/>
          <w:sz w:val="20"/>
          <w:szCs w:val="20"/>
        </w:rPr>
      </w:pPr>
      <w:r w:rsidRPr="00FB79B5">
        <w:rPr>
          <w:iCs/>
          <w:sz w:val="20"/>
          <w:szCs w:val="20"/>
        </w:rPr>
        <w:t>Informácie o zložení Vašej investičnej stratégie, resp. o tom aké fondy sú na Vašej poistnej zmluve, môžete nájsť v zmluvnej dokumentácii.</w:t>
      </w:r>
    </w:p>
    <w:p w:rsidR="00FB79B5" w:rsidRPr="00FB79B5" w:rsidRDefault="00FB79B5" w:rsidP="00FB79B5">
      <w:pPr>
        <w:ind w:left="714"/>
        <w:rPr>
          <w:iCs/>
          <w:sz w:val="20"/>
          <w:szCs w:val="20"/>
        </w:rPr>
      </w:pPr>
    </w:p>
    <w:p w:rsidR="00FB79B5" w:rsidRPr="00FB79B5" w:rsidRDefault="00FB79B5" w:rsidP="00FB79B5">
      <w:pPr>
        <w:rPr>
          <w:iCs/>
          <w:sz w:val="20"/>
          <w:szCs w:val="20"/>
        </w:rPr>
      </w:pPr>
      <w:r w:rsidRPr="00FB79B5">
        <w:rPr>
          <w:iCs/>
          <w:sz w:val="20"/>
          <w:szCs w:val="20"/>
        </w:rPr>
        <w:t xml:space="preserve">Informácie o aktuálne predávaných ako aj o historických stratégiách a fondoch nájdete na tu: </w:t>
      </w:r>
      <w:hyperlink r:id="rId16" w:history="1">
        <w:r w:rsidRPr="00FB79B5">
          <w:rPr>
            <w:rStyle w:val="Hypertextovprepojenie"/>
            <w:rFonts w:cs="Arial"/>
            <w:iCs/>
            <w:sz w:val="20"/>
            <w:szCs w:val="20"/>
          </w:rPr>
          <w:t>https://www.generali.sk/pre-obcanov/fondy/</w:t>
        </w:r>
      </w:hyperlink>
    </w:p>
    <w:p w:rsidR="00FB79B5" w:rsidRPr="00FB79B5" w:rsidRDefault="00FB79B5" w:rsidP="00FB79B5">
      <w:pPr>
        <w:ind w:left="714"/>
        <w:rPr>
          <w:iCs/>
          <w:sz w:val="20"/>
          <w:szCs w:val="20"/>
        </w:rPr>
      </w:pPr>
    </w:p>
    <w:p w:rsidR="00FB79B5" w:rsidRPr="00FB79B5" w:rsidRDefault="00FB79B5" w:rsidP="00FB79B5">
      <w:pPr>
        <w:rPr>
          <w:iCs/>
          <w:sz w:val="20"/>
          <w:szCs w:val="20"/>
        </w:rPr>
      </w:pPr>
    </w:p>
    <w:p w:rsidR="00FB79B5" w:rsidRPr="00FB79B5" w:rsidRDefault="00FB79B5" w:rsidP="00FB79B5">
      <w:pPr>
        <w:rPr>
          <w:iCs/>
          <w:sz w:val="20"/>
          <w:szCs w:val="20"/>
        </w:rPr>
      </w:pPr>
      <w:r w:rsidRPr="00FB79B5">
        <w:rPr>
          <w:iCs/>
          <w:sz w:val="20"/>
          <w:szCs w:val="20"/>
        </w:rPr>
        <w:t>Generali Poisťovňa, a. s. spolupracuje s nasledujúcimi správcovskými spoločnosťami:</w:t>
      </w:r>
    </w:p>
    <w:p w:rsidR="00FB79B5" w:rsidRPr="00FB79B5" w:rsidRDefault="00FB79B5" w:rsidP="00FB79B5">
      <w:pPr>
        <w:rPr>
          <w:iCs/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Generali Investments CEE, investiční společnosť, a.s. (GICEE)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  <w:r w:rsidRPr="00FB79B5">
        <w:rPr>
          <w:sz w:val="20"/>
          <w:szCs w:val="20"/>
        </w:rPr>
        <w:t>GICEE fondy sú súčasťou: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Generali stratégií (aktuálne v ponuke)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Euro stratégií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Balansovaného a Rastového investičného programu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Generali investičných programov v CZK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Komoditnej investičnej stratégie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PG investičných stratégií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</w:p>
    <w:p w:rsidR="00FB79B5" w:rsidRPr="00FB79B5" w:rsidRDefault="00FB79B5" w:rsidP="00FB79B5">
      <w:pPr>
        <w:ind w:left="714"/>
        <w:rPr>
          <w:sz w:val="20"/>
          <w:szCs w:val="20"/>
        </w:rPr>
      </w:pPr>
      <w:r w:rsidRPr="00FB79B5">
        <w:rPr>
          <w:sz w:val="20"/>
          <w:szCs w:val="20"/>
        </w:rPr>
        <w:t xml:space="preserve">Všeobecné Informácie nájdete tu: </w:t>
      </w:r>
      <w:hyperlink r:id="rId17" w:history="1">
        <w:r w:rsidRPr="00FB79B5">
          <w:rPr>
            <w:rStyle w:val="Hypertextovprepojenie"/>
            <w:rFonts w:cs="Arial"/>
            <w:sz w:val="20"/>
            <w:szCs w:val="20"/>
            <w:lang w:val="cs-CZ"/>
          </w:rPr>
          <w:t>https://www.generali-investments.cz/spolecenska-odpovednost.html</w:t>
        </w:r>
      </w:hyperlink>
    </w:p>
    <w:p w:rsidR="00FB79B5" w:rsidRPr="00FB79B5" w:rsidRDefault="00FB79B5" w:rsidP="00FB79B5">
      <w:pPr>
        <w:ind w:left="714"/>
        <w:rPr>
          <w:sz w:val="20"/>
          <w:szCs w:val="20"/>
        </w:rPr>
      </w:pPr>
    </w:p>
    <w:p w:rsidR="00FB79B5" w:rsidRPr="00FB79B5" w:rsidRDefault="00FB79B5" w:rsidP="00FB79B5">
      <w:pPr>
        <w:ind w:left="714"/>
        <w:rPr>
          <w:sz w:val="20"/>
          <w:szCs w:val="20"/>
        </w:rPr>
      </w:pPr>
      <w:r w:rsidRPr="00FB79B5">
        <w:rPr>
          <w:sz w:val="20"/>
          <w:szCs w:val="20"/>
        </w:rPr>
        <w:t xml:space="preserve">Informácie k jednotlivým fondom nájdete tu: </w:t>
      </w:r>
      <w:hyperlink r:id="rId18" w:history="1">
        <w:r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https://www.generali-investments.cz/</w:t>
        </w:r>
      </w:hyperlink>
      <w:r w:rsidRPr="00FB79B5">
        <w:rPr>
          <w:color w:val="FF0000"/>
          <w:sz w:val="20"/>
          <w:szCs w:val="20"/>
        </w:rPr>
        <w:t xml:space="preserve"> </w:t>
      </w:r>
      <w:r w:rsidRPr="00FB79B5">
        <w:rPr>
          <w:sz w:val="20"/>
          <w:szCs w:val="20"/>
        </w:rPr>
        <w:t>v časti Produkty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Generali Investments Luxembourg S.A. (GI SICAV)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  <w:r w:rsidRPr="00FB79B5">
        <w:rPr>
          <w:sz w:val="20"/>
          <w:szCs w:val="20"/>
        </w:rPr>
        <w:t>GI SICAV fondy sú súčasťou: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Generali stratégií (aktuálne v ponuke)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Euro stratégií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Stratégií Generali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Stratégií Generali a VÚB AM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PG investičných stratégií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14"/>
        <w:rPr>
          <w:sz w:val="20"/>
          <w:szCs w:val="20"/>
        </w:rPr>
      </w:pPr>
      <w:r w:rsidRPr="00FB79B5">
        <w:rPr>
          <w:sz w:val="20"/>
          <w:szCs w:val="20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</w:rPr>
      </w:pPr>
      <w:hyperlink r:id="rId19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https://www.generali-investments.lu/lu/en/institutional/esg-and-responsible-investing-2/</w:t>
        </w:r>
      </w:hyperlink>
    </w:p>
    <w:p w:rsid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  <w:lang w:eastAsia="en-US"/>
        </w:rPr>
      </w:pPr>
      <w:hyperlink r:id="rId20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https://www.generali-investments.lu/lu/en/institutional/about-us/</w:t>
        </w:r>
      </w:hyperlink>
    </w:p>
    <w:p w:rsidR="00FB79B5" w:rsidRPr="00FB79B5" w:rsidRDefault="00FB79B5" w:rsidP="00FB79B5">
      <w:pPr>
        <w:spacing w:line="276" w:lineRule="auto"/>
        <w:ind w:firstLine="708"/>
        <w:rPr>
          <w:rFonts w:cs="Arial"/>
          <w:color w:val="BD2027" w:themeColor="hyperlink"/>
          <w:sz w:val="20"/>
          <w:szCs w:val="20"/>
          <w:u w:val="single"/>
          <w:lang w:eastAsia="en-US"/>
        </w:rPr>
      </w:pPr>
      <w:r w:rsidRPr="00FB79B5">
        <w:rPr>
          <w:sz w:val="20"/>
          <w:szCs w:val="20"/>
        </w:rPr>
        <w:t>Informácie k jednotlivým fondom nájdete tu:</w:t>
      </w:r>
    </w:p>
    <w:p w:rsidR="00FB79B5" w:rsidRPr="00FB79B5" w:rsidRDefault="00FB79B5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rStyle w:val="Hypertextovprepojenie"/>
          <w:rFonts w:cs="Arial"/>
          <w:sz w:val="20"/>
          <w:szCs w:val="20"/>
          <w:lang w:eastAsia="en-US"/>
        </w:rPr>
        <w:t>https://www.generali-investments.lu/lu/en/institutional/fund-explorer/</w:t>
      </w:r>
    </w:p>
    <w:p w:rsidR="00FB79B5" w:rsidRPr="00FB79B5" w:rsidRDefault="00FB79B5" w:rsidP="00FB79B5">
      <w:pPr>
        <w:ind w:left="709" w:hanging="1"/>
        <w:rPr>
          <w:rFonts w:cs="Arial"/>
          <w:color w:val="FF0000"/>
          <w:sz w:val="20"/>
          <w:szCs w:val="20"/>
          <w:lang w:eastAsia="en-US"/>
        </w:rPr>
      </w:pPr>
    </w:p>
    <w:p w:rsidR="00FB79B5" w:rsidRPr="00FB79B5" w:rsidRDefault="00FB79B5" w:rsidP="00FB79B5">
      <w:pPr>
        <w:ind w:left="709" w:hanging="1"/>
        <w:rPr>
          <w:rFonts w:cs="Arial"/>
          <w:color w:val="FF0000"/>
          <w:sz w:val="20"/>
          <w:szCs w:val="20"/>
          <w:lang w:eastAsia="en-US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b/>
          <w:sz w:val="20"/>
          <w:szCs w:val="20"/>
        </w:rPr>
        <w:t>BG FUND MANAGEMENT LUXEMBOURG S.A. (LUX IM)</w:t>
      </w:r>
    </w:p>
    <w:p w:rsidR="00FB79B5" w:rsidRPr="00FB79B5" w:rsidRDefault="00FB79B5" w:rsidP="00FB79B5">
      <w:pPr>
        <w:ind w:left="714"/>
        <w:rPr>
          <w:b/>
          <w:color w:val="1F497D"/>
          <w:sz w:val="20"/>
          <w:szCs w:val="20"/>
        </w:rPr>
      </w:pPr>
      <w:r w:rsidRPr="00FB79B5">
        <w:rPr>
          <w:sz w:val="20"/>
          <w:szCs w:val="20"/>
        </w:rPr>
        <w:t>Fondy LUX IM Flexible Global Equities a LUX IM MORGAN STANLEY US Equities.</w:t>
      </w:r>
    </w:p>
    <w:p w:rsidR="00FB79B5" w:rsidRPr="00FB79B5" w:rsidRDefault="00FB79B5" w:rsidP="00FB79B5">
      <w:pPr>
        <w:ind w:left="709" w:firstLine="707"/>
        <w:rPr>
          <w:rFonts w:cs="Arial"/>
          <w:sz w:val="20"/>
          <w:szCs w:val="20"/>
          <w:lang w:eastAsia="en-US"/>
        </w:rPr>
      </w:pPr>
    </w:p>
    <w:p w:rsidR="00FB79B5" w:rsidRPr="00FB79B5" w:rsidRDefault="00FB79B5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Fonts w:cs="Arial"/>
          <w:color w:val="FF0000"/>
          <w:sz w:val="20"/>
          <w:szCs w:val="20"/>
          <w:lang w:eastAsia="en-US"/>
        </w:rPr>
      </w:pPr>
      <w:hyperlink r:id="rId21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http://www.bgfml.lu/site/en/home.html</w:t>
        </w:r>
      </w:hyperlink>
    </w:p>
    <w:p w:rsidR="00FB79B5" w:rsidRDefault="00FB79B5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</w:p>
    <w:p w:rsidR="00FB79B5" w:rsidRPr="00FB79B5" w:rsidRDefault="00FB79B5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Informácie k jednotlivým fondom nájdete tu:</w:t>
      </w:r>
    </w:p>
    <w:p w:rsidR="00FB79B5" w:rsidRPr="00FB79B5" w:rsidRDefault="007C2A72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  <w:hyperlink r:id="rId22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http://www.bgfml.lu/site/en/home/products/lux-im/flexible-global-equities.html</w:t>
        </w:r>
      </w:hyperlink>
    </w:p>
    <w:p w:rsidR="00FB79B5" w:rsidRPr="00FB79B5" w:rsidRDefault="007C2A72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  <w:hyperlink r:id="rId23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http://www.bgfml.lu/site/en/home/products/lux-im/morgan-stanley-us-equities.html</w:t>
        </w:r>
      </w:hyperlink>
    </w:p>
    <w:p w:rsidR="00FB79B5" w:rsidRPr="00FB79B5" w:rsidRDefault="00FB79B5" w:rsidP="00FB79B5">
      <w:pPr>
        <w:ind w:left="1080"/>
        <w:rPr>
          <w:b/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Eurizon Asset Management Slovakia, správ. spol., a.s (Eurizon SK)</w:t>
      </w:r>
    </w:p>
    <w:p w:rsidR="00FB79B5" w:rsidRPr="00FB79B5" w:rsidRDefault="00FB79B5" w:rsidP="00FB79B5">
      <w:pPr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Eurizon SK fondy (predtým VÚB Asset Management, resp. VÚB AM fondy) sú súčasťou: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VUB investičných stratégií (aktuálne v ponuke)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Stratégií Generali a VÚB AM</w:t>
      </w:r>
    </w:p>
    <w:p w:rsidR="00FB79B5" w:rsidRPr="00FB79B5" w:rsidRDefault="00FB79B5" w:rsidP="00FB79B5">
      <w:pPr>
        <w:ind w:left="1080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</w:rPr>
      </w:pPr>
      <w:hyperlink r:id="rId24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https://www.eurizonslovakia.com/userfiles/documents/Compliance/ziou.pdf</w:t>
        </w:r>
      </w:hyperlink>
    </w:p>
    <w:p w:rsidR="00FB79B5" w:rsidRDefault="00FB79B5" w:rsidP="00FB79B5">
      <w:pPr>
        <w:spacing w:line="276" w:lineRule="auto"/>
        <w:ind w:left="714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14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sz w:val="20"/>
          <w:szCs w:val="20"/>
        </w:rPr>
        <w:t>Informácie k jednotlivým fondom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  <w:lang w:eastAsia="en-US"/>
        </w:rPr>
      </w:pPr>
      <w:hyperlink r:id="rId25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https://www.eurizonslovakia.com/fondy-sk</w:t>
        </w:r>
      </w:hyperlink>
    </w:p>
    <w:p w:rsidR="00FB79B5" w:rsidRPr="00FB79B5" w:rsidRDefault="00FB79B5" w:rsidP="00FB79B5">
      <w:pPr>
        <w:ind w:left="1080"/>
        <w:rPr>
          <w:b/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Amundi Czech Republic Asset Management, a. s. (Amundi)</w:t>
      </w:r>
    </w:p>
    <w:p w:rsidR="00FB79B5" w:rsidRPr="00FB79B5" w:rsidRDefault="00FB79B5" w:rsidP="00FB79B5">
      <w:pPr>
        <w:ind w:left="720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Amundi fondy sú súčasťou: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Amundi línií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Ergo Life Invest EUR stratégií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Ergo Global Ecology, Ergo European Potential a Ergo Euro Strategic bond stratégie</w:t>
      </w:r>
    </w:p>
    <w:p w:rsidR="00FB79B5" w:rsidRPr="00FB79B5" w:rsidRDefault="00FB79B5" w:rsidP="00FB79B5">
      <w:pPr>
        <w:ind w:left="720"/>
        <w:rPr>
          <w:rFonts w:cs="Arial"/>
          <w:sz w:val="20"/>
          <w:szCs w:val="20"/>
          <w:lang w:eastAsia="en-US"/>
        </w:rPr>
      </w:pPr>
    </w:p>
    <w:p w:rsidR="00FB79B5" w:rsidRPr="00FB79B5" w:rsidRDefault="00FB79B5" w:rsidP="00FB79B5">
      <w:pPr>
        <w:spacing w:line="276" w:lineRule="auto"/>
        <w:ind w:left="720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  <w:lang w:eastAsia="en-US"/>
        </w:rPr>
      </w:pPr>
      <w:hyperlink r:id="rId26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https://www.amundi.sk/klienti/Investicne-riesenia/Zodpovedne-investovanie</w:t>
        </w:r>
      </w:hyperlink>
    </w:p>
    <w:p w:rsidR="00FB79B5" w:rsidRDefault="00FB79B5" w:rsidP="00FB79B5">
      <w:pPr>
        <w:spacing w:line="276" w:lineRule="auto"/>
        <w:ind w:left="720"/>
        <w:rPr>
          <w:rFonts w:cs="Arial"/>
          <w:sz w:val="20"/>
          <w:szCs w:val="20"/>
          <w:lang w:eastAsia="en-US"/>
        </w:rPr>
      </w:pPr>
    </w:p>
    <w:p w:rsidR="00FB79B5" w:rsidRPr="00FB79B5" w:rsidRDefault="00FB79B5" w:rsidP="00FB79B5">
      <w:pPr>
        <w:spacing w:line="276" w:lineRule="auto"/>
        <w:ind w:left="720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Informácie k jednotlivým fondom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  <w:lang w:eastAsia="en-US"/>
        </w:rPr>
      </w:pPr>
      <w:hyperlink r:id="rId27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https://www.amundi.sk/klienti/Fondy/Prehlad-fondov</w:t>
        </w:r>
      </w:hyperlink>
    </w:p>
    <w:p w:rsidR="00FB79B5" w:rsidRPr="00FB79B5" w:rsidRDefault="00FB79B5" w:rsidP="00FB79B5">
      <w:pPr>
        <w:ind w:left="714"/>
        <w:rPr>
          <w:b/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ARTS Asset Management GmbH</w:t>
      </w:r>
    </w:p>
    <w:p w:rsidR="00FB79B5" w:rsidRPr="00FB79B5" w:rsidRDefault="00FB79B5" w:rsidP="00FB79B5">
      <w:pPr>
        <w:ind w:left="360" w:firstLine="348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Fond C-QUADRAT ARTS Total Return Flexible je súčasťou Flexibilnej investičnej stratégie.</w:t>
      </w:r>
    </w:p>
    <w:p w:rsidR="00FB79B5" w:rsidRPr="00FB79B5" w:rsidRDefault="00FB79B5" w:rsidP="00FB79B5">
      <w:pPr>
        <w:ind w:left="1080"/>
        <w:rPr>
          <w:b/>
          <w:color w:val="1F497D"/>
          <w:sz w:val="20"/>
          <w:szCs w:val="20"/>
        </w:rPr>
      </w:pPr>
    </w:p>
    <w:p w:rsidR="00FB79B5" w:rsidRPr="00FB79B5" w:rsidRDefault="00FB79B5" w:rsidP="00FB79B5">
      <w:pPr>
        <w:ind w:left="709" w:hanging="1"/>
        <w:rPr>
          <w:rStyle w:val="Hypertextovprepojenie"/>
          <w:rFonts w:cs="Arial"/>
          <w:color w:val="000000" w:themeColor="text1"/>
          <w:sz w:val="20"/>
          <w:szCs w:val="20"/>
          <w:u w:val="none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  <w:r>
        <w:rPr>
          <w:rFonts w:cs="Arial"/>
          <w:sz w:val="20"/>
          <w:szCs w:val="20"/>
          <w:lang w:eastAsia="en-US"/>
        </w:rPr>
        <w:t xml:space="preserve"> </w:t>
      </w:r>
      <w:hyperlink r:id="rId28" w:history="1">
        <w:r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https://www.arts.co.at/</w:t>
        </w:r>
      </w:hyperlink>
    </w:p>
    <w:p w:rsidR="00FB79B5" w:rsidRDefault="00FB79B5" w:rsidP="00FB79B5">
      <w:pPr>
        <w:ind w:left="714"/>
        <w:rPr>
          <w:sz w:val="20"/>
          <w:szCs w:val="20"/>
        </w:rPr>
      </w:pPr>
    </w:p>
    <w:p w:rsidR="00FB79B5" w:rsidRDefault="00FB79B5" w:rsidP="00FB79B5">
      <w:pPr>
        <w:ind w:left="714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14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sz w:val="20"/>
          <w:szCs w:val="20"/>
        </w:rPr>
        <w:t>Informácie k jednotlivým fondom nájdete tu:</w:t>
      </w:r>
    </w:p>
    <w:p w:rsidR="00FB79B5" w:rsidRPr="00FB79B5" w:rsidRDefault="00FB79B5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rStyle w:val="Hypertextovprepojenie"/>
          <w:rFonts w:cs="Arial"/>
          <w:sz w:val="20"/>
          <w:szCs w:val="20"/>
          <w:lang w:eastAsia="en-US"/>
        </w:rPr>
        <w:t>https://www.arts.co.at/sk/cockpit/DE000A0YJMN7/ukazovatele</w:t>
      </w:r>
    </w:p>
    <w:p w:rsidR="00FB79B5" w:rsidRPr="00FB79B5" w:rsidRDefault="00FB79B5" w:rsidP="00FB79B5">
      <w:pPr>
        <w:ind w:left="1080"/>
        <w:rPr>
          <w:color w:val="1F497D"/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C-QUADRAT Asset Management GmbH</w:t>
      </w:r>
    </w:p>
    <w:p w:rsidR="00FB79B5" w:rsidRPr="00FB79B5" w:rsidRDefault="00FB79B5" w:rsidP="00FB79B5">
      <w:pPr>
        <w:ind w:left="714"/>
        <w:rPr>
          <w:b/>
          <w:color w:val="1F497D"/>
          <w:sz w:val="20"/>
          <w:szCs w:val="20"/>
        </w:rPr>
      </w:pPr>
      <w:r w:rsidRPr="00FB79B5">
        <w:rPr>
          <w:sz w:val="20"/>
          <w:szCs w:val="20"/>
        </w:rPr>
        <w:t>Fondy C-QUADRAT Active YOU a</w:t>
      </w:r>
      <w:r w:rsidRPr="00FB79B5">
        <w:rPr>
          <w:b/>
          <w:color w:val="1F497D"/>
          <w:sz w:val="20"/>
          <w:szCs w:val="20"/>
        </w:rPr>
        <w:t xml:space="preserve"> </w:t>
      </w:r>
      <w:r w:rsidRPr="00FB79B5">
        <w:rPr>
          <w:sz w:val="20"/>
          <w:szCs w:val="20"/>
        </w:rPr>
        <w:t>C-QUADRAT Active YOU.</w:t>
      </w:r>
    </w:p>
    <w:p w:rsidR="00FB79B5" w:rsidRPr="00FB79B5" w:rsidRDefault="00FB79B5" w:rsidP="00FB79B5">
      <w:pPr>
        <w:rPr>
          <w:rFonts w:cs="Arial"/>
          <w:color w:val="1F497D"/>
          <w:sz w:val="20"/>
          <w:szCs w:val="20"/>
          <w:lang w:eastAsia="en-US"/>
        </w:rPr>
      </w:pPr>
      <w:r w:rsidRPr="00FB79B5">
        <w:rPr>
          <w:rFonts w:cs="Arial"/>
          <w:color w:val="1F497D"/>
          <w:sz w:val="20"/>
          <w:szCs w:val="20"/>
          <w:lang w:eastAsia="en-US"/>
        </w:rPr>
        <w:tab/>
      </w: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Fonts w:cs="Arial"/>
          <w:color w:val="1F497D"/>
          <w:sz w:val="20"/>
          <w:szCs w:val="20"/>
          <w:lang w:eastAsia="en-US"/>
        </w:rPr>
      </w:pPr>
      <w:hyperlink r:id="rId29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https://www.cq-am.com/en/asset-management/sustainability/</w:t>
        </w:r>
      </w:hyperlink>
    </w:p>
    <w:p w:rsidR="00FB79B5" w:rsidRDefault="00FB79B5" w:rsidP="00FB79B5">
      <w:pPr>
        <w:spacing w:line="276" w:lineRule="auto"/>
        <w:ind w:left="714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14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sz w:val="20"/>
          <w:szCs w:val="20"/>
        </w:rPr>
        <w:t>Informácie k jednotlivým fondom nájdete tu:</w:t>
      </w:r>
    </w:p>
    <w:p w:rsidR="00FB79B5" w:rsidRPr="00FB79B5" w:rsidRDefault="007C2A72" w:rsidP="00FB79B5">
      <w:pPr>
        <w:spacing w:line="276" w:lineRule="auto"/>
        <w:ind w:firstLine="708"/>
        <w:rPr>
          <w:rFonts w:cs="Arial"/>
          <w:color w:val="1F497D"/>
          <w:sz w:val="20"/>
          <w:szCs w:val="20"/>
        </w:rPr>
      </w:pPr>
      <w:hyperlink r:id="rId30" w:history="1">
        <w:r w:rsidR="00FB79B5" w:rsidRPr="00FB79B5">
          <w:rPr>
            <w:rStyle w:val="Hypertextovprepojenie"/>
            <w:rFonts w:cs="Arial"/>
            <w:sz w:val="20"/>
            <w:szCs w:val="20"/>
          </w:rPr>
          <w:t>https://www.rcm.at/documents?p=1467972121481/</w:t>
        </w:r>
      </w:hyperlink>
    </w:p>
    <w:p w:rsidR="00FB79B5" w:rsidRPr="00FB79B5" w:rsidRDefault="00FB79B5" w:rsidP="00FB79B5">
      <w:pPr>
        <w:rPr>
          <w:color w:val="1F497D"/>
          <w:sz w:val="20"/>
          <w:szCs w:val="20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BNP Paribas Asset Management (BNPP AM)</w:t>
      </w:r>
    </w:p>
    <w:p w:rsidR="00FB79B5" w:rsidRPr="00FB79B5" w:rsidRDefault="00FB79B5" w:rsidP="00FB79B5">
      <w:pPr>
        <w:ind w:firstLine="708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BNPP AM fondy sú súčasťou PG investičných stratégií.</w:t>
      </w:r>
    </w:p>
    <w:p w:rsidR="00FB79B5" w:rsidRPr="00FB79B5" w:rsidRDefault="00FB79B5" w:rsidP="00FB79B5">
      <w:pPr>
        <w:ind w:left="1080"/>
        <w:rPr>
          <w:rFonts w:cs="Arial"/>
          <w:color w:val="000000"/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left="709" w:hanging="1"/>
        <w:rPr>
          <w:rFonts w:cs="Arial"/>
          <w:color w:val="1F497D"/>
          <w:sz w:val="20"/>
          <w:szCs w:val="20"/>
          <w:lang w:val="en-US"/>
        </w:rPr>
      </w:pPr>
      <w:hyperlink r:id="rId31" w:history="1">
        <w:r w:rsidR="00FB79B5" w:rsidRPr="00FB79B5">
          <w:rPr>
            <w:rStyle w:val="Hypertextovprepojenie"/>
            <w:rFonts w:cs="Arial"/>
            <w:sz w:val="20"/>
            <w:szCs w:val="20"/>
            <w:lang w:val="en-US"/>
          </w:rPr>
          <w:t>https://www.bnpparibas-am.lu/intermediary-fund-selector/investment-capabilities/sustainable-investing/</w:t>
        </w:r>
      </w:hyperlink>
    </w:p>
    <w:p w:rsidR="00FB79B5" w:rsidRDefault="00FB79B5" w:rsidP="00FB79B5">
      <w:pPr>
        <w:spacing w:line="276" w:lineRule="auto"/>
        <w:ind w:left="714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14"/>
        <w:rPr>
          <w:rStyle w:val="Hypertextovprepojenie"/>
          <w:rFonts w:cs="Arial"/>
          <w:sz w:val="20"/>
          <w:szCs w:val="20"/>
          <w:lang w:eastAsia="en-US"/>
        </w:rPr>
      </w:pPr>
      <w:r w:rsidRPr="00FB79B5">
        <w:rPr>
          <w:sz w:val="20"/>
          <w:szCs w:val="20"/>
        </w:rPr>
        <w:t>Informácie k jednotlivým fondom nájdete tu (sekcia „Sustainable indicators“):</w:t>
      </w:r>
    </w:p>
    <w:p w:rsidR="00FB79B5" w:rsidRPr="00FB79B5" w:rsidRDefault="00FB79B5" w:rsidP="00FB79B5">
      <w:pPr>
        <w:spacing w:line="276" w:lineRule="auto"/>
        <w:ind w:firstLine="708"/>
        <w:rPr>
          <w:rFonts w:cs="Arial"/>
          <w:color w:val="000000"/>
          <w:sz w:val="20"/>
          <w:szCs w:val="20"/>
        </w:rPr>
      </w:pPr>
      <w:r w:rsidRPr="00FB79B5">
        <w:rPr>
          <w:rStyle w:val="Hypertextovprepojenie"/>
          <w:rFonts w:cs="Arial"/>
          <w:sz w:val="20"/>
          <w:szCs w:val="20"/>
          <w:lang w:val="en-US"/>
        </w:rPr>
        <w:t>https://www.bnpparibas-am.lu/intermediary-fund-selector/our-funds/</w:t>
      </w:r>
    </w:p>
    <w:p w:rsidR="00FB79B5" w:rsidRPr="00FB79B5" w:rsidRDefault="00FB79B5" w:rsidP="00FB79B5">
      <w:pPr>
        <w:ind w:left="714"/>
        <w:rPr>
          <w:color w:val="1F497D"/>
          <w:sz w:val="20"/>
          <w:szCs w:val="20"/>
          <w:highlight w:val="green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IAD Investments, správ. spol., a.s. (IAD)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  <w:r w:rsidRPr="00FB79B5">
        <w:rPr>
          <w:sz w:val="20"/>
          <w:szCs w:val="20"/>
        </w:rPr>
        <w:t>IAD fondy sú súčasťou: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IaD – Active Life línií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SALVE portfólií</w:t>
      </w:r>
    </w:p>
    <w:p w:rsidR="00FB79B5" w:rsidRPr="00FB79B5" w:rsidRDefault="00FB79B5" w:rsidP="00FB79B5">
      <w:pPr>
        <w:pStyle w:val="Odsekzoznamu"/>
        <w:numPr>
          <w:ilvl w:val="1"/>
          <w:numId w:val="37"/>
        </w:numPr>
        <w:autoSpaceDE/>
        <w:autoSpaceDN/>
        <w:adjustRightInd/>
        <w:spacing w:before="0" w:after="0"/>
        <w:contextualSpacing w:val="0"/>
        <w:jc w:val="left"/>
        <w:rPr>
          <w:sz w:val="20"/>
          <w:szCs w:val="20"/>
        </w:rPr>
      </w:pPr>
      <w:r w:rsidRPr="00FB79B5">
        <w:rPr>
          <w:sz w:val="20"/>
          <w:szCs w:val="20"/>
        </w:rPr>
        <w:t>Realitnej investičnej stratégie</w:t>
      </w:r>
    </w:p>
    <w:p w:rsidR="00FB79B5" w:rsidRPr="00FB79B5" w:rsidRDefault="00FB79B5" w:rsidP="00FB79B5">
      <w:pPr>
        <w:ind w:left="714"/>
        <w:rPr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Fonts w:cs="Arial"/>
          <w:color w:val="1F3864"/>
          <w:sz w:val="20"/>
          <w:szCs w:val="20"/>
        </w:rPr>
      </w:pPr>
      <w:hyperlink r:id="rId32" w:anchor="tab-2" w:history="1">
        <w:r w:rsidR="00FB79B5" w:rsidRPr="00FB79B5">
          <w:rPr>
            <w:rStyle w:val="Hypertextovprepojenie"/>
            <w:rFonts w:cs="Arial"/>
            <w:sz w:val="20"/>
            <w:szCs w:val="20"/>
          </w:rPr>
          <w:t>https://www.iad.sk/dokumenty/#tab-2</w:t>
        </w:r>
      </w:hyperlink>
    </w:p>
    <w:p w:rsidR="00FB79B5" w:rsidRDefault="00FB79B5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</w:p>
    <w:p w:rsidR="00FB79B5" w:rsidRPr="00FB79B5" w:rsidRDefault="00FB79B5" w:rsidP="00FB79B5">
      <w:pPr>
        <w:spacing w:line="276" w:lineRule="auto"/>
        <w:ind w:firstLine="708"/>
        <w:rPr>
          <w:rFonts w:cs="Arial"/>
          <w:sz w:val="20"/>
          <w:szCs w:val="20"/>
        </w:rPr>
      </w:pPr>
      <w:r w:rsidRPr="00FB79B5">
        <w:rPr>
          <w:rFonts w:cs="Arial"/>
          <w:sz w:val="20"/>
          <w:szCs w:val="20"/>
          <w:lang w:eastAsia="en-US"/>
        </w:rPr>
        <w:t>Informácie k jednotlivým fondom nájdete tu (ročné správy a predajné prospekty):</w:t>
      </w:r>
    </w:p>
    <w:p w:rsidR="00FB79B5" w:rsidRPr="00FB79B5" w:rsidRDefault="007C2A72" w:rsidP="00FB79B5">
      <w:pPr>
        <w:spacing w:line="276" w:lineRule="auto"/>
        <w:ind w:firstLine="708"/>
        <w:rPr>
          <w:rFonts w:cs="Arial"/>
          <w:color w:val="1F3864"/>
          <w:sz w:val="20"/>
          <w:szCs w:val="20"/>
        </w:rPr>
      </w:pPr>
      <w:hyperlink r:id="rId33" w:anchor="tab-4" w:history="1">
        <w:r w:rsidR="00FB79B5" w:rsidRPr="00FB79B5">
          <w:rPr>
            <w:rStyle w:val="Hypertextovprepojenie"/>
            <w:rFonts w:cs="Arial"/>
            <w:sz w:val="20"/>
            <w:szCs w:val="20"/>
          </w:rPr>
          <w:t>https://www.iad.sk/dokumenty/#tab-4</w:t>
        </w:r>
      </w:hyperlink>
    </w:p>
    <w:p w:rsidR="00FB79B5" w:rsidRPr="00FB79B5" w:rsidRDefault="007C2A72" w:rsidP="00FB79B5">
      <w:pPr>
        <w:spacing w:line="276" w:lineRule="auto"/>
        <w:ind w:firstLine="708"/>
        <w:rPr>
          <w:rFonts w:cs="Arial"/>
          <w:sz w:val="20"/>
          <w:szCs w:val="20"/>
        </w:rPr>
      </w:pPr>
      <w:hyperlink r:id="rId34" w:anchor="tab-1" w:history="1">
        <w:r w:rsidR="00FB79B5" w:rsidRPr="00FB79B5">
          <w:rPr>
            <w:rStyle w:val="Hypertextovprepojenie"/>
            <w:rFonts w:cs="Arial"/>
            <w:sz w:val="20"/>
            <w:szCs w:val="20"/>
          </w:rPr>
          <w:t>https://www.iad.sk/dokumenty/#tab-1</w:t>
        </w:r>
      </w:hyperlink>
    </w:p>
    <w:p w:rsidR="00FB79B5" w:rsidRPr="00FB79B5" w:rsidRDefault="00FB79B5" w:rsidP="00FB79B5">
      <w:pPr>
        <w:ind w:left="714"/>
        <w:rPr>
          <w:color w:val="1F497D"/>
          <w:sz w:val="20"/>
          <w:szCs w:val="20"/>
          <w:highlight w:val="yellow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Tatra Asset Management, správ. spol., a.s. (TAM)</w:t>
      </w:r>
    </w:p>
    <w:p w:rsidR="00FB79B5" w:rsidRPr="00FB79B5" w:rsidRDefault="00FB79B5" w:rsidP="00FB79B5">
      <w:pPr>
        <w:ind w:firstLine="708"/>
        <w:rPr>
          <w:rFonts w:cs="Arial"/>
          <w:sz w:val="20"/>
          <w:szCs w:val="20"/>
        </w:rPr>
      </w:pPr>
      <w:r w:rsidRPr="00FB79B5">
        <w:rPr>
          <w:rFonts w:cs="Arial"/>
          <w:sz w:val="20"/>
          <w:szCs w:val="20"/>
        </w:rPr>
        <w:t>TAM fondy sú súčasťou IZQ fondov.</w:t>
      </w:r>
    </w:p>
    <w:p w:rsidR="00FB79B5" w:rsidRPr="00FB79B5" w:rsidRDefault="00FB79B5" w:rsidP="00FB79B5">
      <w:pPr>
        <w:ind w:firstLine="708"/>
        <w:rPr>
          <w:rFonts w:cs="Arial"/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</w:rPr>
      </w:pPr>
      <w:hyperlink r:id="rId35" w:history="1">
        <w:r w:rsidR="00FB79B5" w:rsidRPr="00FB79B5">
          <w:rPr>
            <w:rStyle w:val="Hypertextovprepojenie"/>
            <w:rFonts w:cs="Arial"/>
            <w:sz w:val="20"/>
            <w:szCs w:val="20"/>
          </w:rPr>
          <w:t>https://www.tatrabanka.sk/sk/tam/o-spolocnosti/pravne-informacie/</w:t>
        </w:r>
      </w:hyperlink>
    </w:p>
    <w:p w:rsidR="00FB79B5" w:rsidRPr="00FB79B5" w:rsidRDefault="00FB79B5" w:rsidP="00FB79B5">
      <w:pPr>
        <w:spacing w:line="276" w:lineRule="auto"/>
        <w:ind w:firstLine="708"/>
        <w:rPr>
          <w:rFonts w:cs="Arial"/>
          <w:sz w:val="20"/>
          <w:szCs w:val="20"/>
        </w:rPr>
      </w:pPr>
      <w:r w:rsidRPr="00FB79B5">
        <w:rPr>
          <w:rFonts w:cs="Arial"/>
          <w:sz w:val="20"/>
          <w:szCs w:val="20"/>
          <w:lang w:eastAsia="en-US"/>
        </w:rPr>
        <w:t>Informácie k jednotlivým fondom nájdete tu:</w:t>
      </w:r>
    </w:p>
    <w:p w:rsidR="00FB79B5" w:rsidRPr="00FB79B5" w:rsidRDefault="007C2A72" w:rsidP="00FB79B5">
      <w:pPr>
        <w:spacing w:line="276" w:lineRule="auto"/>
        <w:ind w:firstLine="708"/>
        <w:rPr>
          <w:rStyle w:val="Hypertextovprepojenie"/>
          <w:rFonts w:cs="Arial"/>
          <w:sz w:val="20"/>
          <w:szCs w:val="20"/>
        </w:rPr>
      </w:pPr>
      <w:hyperlink r:id="rId36" w:history="1">
        <w:r w:rsidR="00FB79B5" w:rsidRPr="00FB79B5">
          <w:rPr>
            <w:rStyle w:val="Hypertextovprepojenie"/>
            <w:rFonts w:cs="Arial"/>
            <w:sz w:val="20"/>
            <w:szCs w:val="20"/>
          </w:rPr>
          <w:t>https://www.tatrabanka.sk/sk/tam/o-spolocnosti/dokumenty/predajne-prospekty/</w:t>
        </w:r>
      </w:hyperlink>
    </w:p>
    <w:p w:rsidR="00FB79B5" w:rsidRDefault="00FB79B5" w:rsidP="00FB79B5">
      <w:pPr>
        <w:ind w:left="360"/>
        <w:rPr>
          <w:rFonts w:cs="Arial"/>
          <w:color w:val="1F497D"/>
          <w:sz w:val="20"/>
          <w:szCs w:val="20"/>
          <w:lang w:eastAsia="en-US"/>
        </w:rPr>
      </w:pPr>
    </w:p>
    <w:p w:rsidR="00FB79B5" w:rsidRDefault="00FB79B5" w:rsidP="00FB79B5">
      <w:pPr>
        <w:ind w:left="360"/>
        <w:rPr>
          <w:rFonts w:cs="Arial"/>
          <w:color w:val="1F497D"/>
          <w:sz w:val="20"/>
          <w:szCs w:val="20"/>
          <w:lang w:eastAsia="en-US"/>
        </w:rPr>
      </w:pPr>
    </w:p>
    <w:p w:rsidR="00FB79B5" w:rsidRPr="00FB79B5" w:rsidRDefault="00FB79B5" w:rsidP="00FB79B5">
      <w:pPr>
        <w:ind w:left="360"/>
        <w:rPr>
          <w:rFonts w:cs="Arial"/>
          <w:color w:val="1F497D"/>
          <w:sz w:val="20"/>
          <w:szCs w:val="20"/>
          <w:lang w:eastAsia="en-US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0"/>
        </w:rPr>
      </w:pPr>
      <w:r w:rsidRPr="00FB79B5">
        <w:rPr>
          <w:b/>
          <w:sz w:val="20"/>
          <w:szCs w:val="20"/>
        </w:rPr>
        <w:t>Erste Asset Management GmbH</w:t>
      </w:r>
    </w:p>
    <w:p w:rsidR="00FB79B5" w:rsidRPr="00FB79B5" w:rsidRDefault="00FB79B5" w:rsidP="00FB79B5">
      <w:pPr>
        <w:ind w:firstLine="708"/>
        <w:rPr>
          <w:rFonts w:cs="Arial"/>
          <w:sz w:val="20"/>
          <w:szCs w:val="20"/>
        </w:rPr>
      </w:pPr>
      <w:r w:rsidRPr="00FB79B5">
        <w:rPr>
          <w:rFonts w:cs="Arial"/>
          <w:sz w:val="20"/>
          <w:szCs w:val="20"/>
        </w:rPr>
        <w:t>Fond UIA Garantie-Spar-Fonds 2 je súčasťou fondu Ergo Život</w:t>
      </w:r>
      <w:r w:rsidRPr="00FB79B5">
        <w:rPr>
          <w:rFonts w:cs="Arial"/>
          <w:sz w:val="20"/>
          <w:szCs w:val="20"/>
          <w:vertAlign w:val="superscript"/>
        </w:rPr>
        <w:t>3</w:t>
      </w:r>
      <w:r w:rsidRPr="00FB79B5">
        <w:rPr>
          <w:rFonts w:cs="Arial"/>
          <w:sz w:val="20"/>
          <w:szCs w:val="20"/>
        </w:rPr>
        <w:t>.</w:t>
      </w:r>
    </w:p>
    <w:p w:rsidR="00FB79B5" w:rsidRPr="00FB79B5" w:rsidRDefault="00FB79B5" w:rsidP="00FB79B5">
      <w:pPr>
        <w:rPr>
          <w:rFonts w:cs="Arial"/>
          <w:color w:val="1F497D"/>
          <w:sz w:val="20"/>
          <w:szCs w:val="20"/>
          <w:lang w:eastAsia="en-US"/>
        </w:rPr>
      </w:pP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left="709" w:hanging="1"/>
        <w:rPr>
          <w:rFonts w:cs="Arial"/>
          <w:color w:val="1F497D"/>
          <w:sz w:val="20"/>
          <w:szCs w:val="20"/>
          <w:lang w:eastAsia="en-US"/>
        </w:rPr>
      </w:pPr>
      <w:hyperlink r:id="rId37" w:history="1">
        <w:r w:rsidR="00FB79B5" w:rsidRPr="00FB79B5">
          <w:rPr>
            <w:rStyle w:val="Hypertextovprepojenie"/>
            <w:rFonts w:cs="Arial"/>
            <w:sz w:val="20"/>
            <w:szCs w:val="20"/>
            <w:lang w:eastAsia="en-US"/>
          </w:rPr>
          <w:t>https://institutionals.erste-am.com/en/institutional-investors/nachhaltigkeit/impact-investing</w:t>
        </w:r>
      </w:hyperlink>
    </w:p>
    <w:p w:rsidR="00FB79B5" w:rsidRDefault="00FB79B5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</w:p>
    <w:p w:rsidR="00FB79B5" w:rsidRDefault="00FB79B5" w:rsidP="00FB79B5">
      <w:pPr>
        <w:spacing w:line="276" w:lineRule="auto"/>
        <w:ind w:firstLine="708"/>
        <w:rPr>
          <w:rFonts w:cs="Arial"/>
          <w:sz w:val="20"/>
          <w:szCs w:val="20"/>
          <w:lang w:eastAsia="en-US"/>
        </w:rPr>
      </w:pPr>
      <w:r w:rsidRPr="00FB79B5">
        <w:rPr>
          <w:rFonts w:cs="Arial"/>
          <w:sz w:val="20"/>
          <w:szCs w:val="20"/>
          <w:lang w:eastAsia="en-US"/>
        </w:rPr>
        <w:t>Informácie k fondu nájdete tu:</w:t>
      </w:r>
    </w:p>
    <w:p w:rsidR="00FB79B5" w:rsidRDefault="00FB79B5" w:rsidP="00FB79B5">
      <w:pPr>
        <w:spacing w:line="276" w:lineRule="auto"/>
        <w:ind w:firstLine="708"/>
        <w:rPr>
          <w:rFonts w:cs="Arial"/>
          <w:sz w:val="20"/>
          <w:szCs w:val="20"/>
        </w:rPr>
      </w:pPr>
    </w:p>
    <w:p w:rsidR="00FB79B5" w:rsidRDefault="00FB79B5" w:rsidP="00FB79B5">
      <w:pPr>
        <w:spacing w:line="276" w:lineRule="auto"/>
        <w:ind w:firstLine="708"/>
        <w:rPr>
          <w:rFonts w:asciiTheme="minorHAnsi" w:hAnsiTheme="minorHAnsi" w:cstheme="minorHAnsi"/>
          <w:color w:val="1F497D"/>
          <w:sz w:val="22"/>
          <w:szCs w:val="22"/>
          <w:lang w:eastAsia="en-US"/>
        </w:rPr>
      </w:pPr>
      <w:r>
        <w:rPr>
          <w:rFonts w:asciiTheme="minorHAnsi" w:hAnsiTheme="minorHAnsi" w:cstheme="minorHAnsi"/>
          <w:color w:val="1F497D"/>
          <w:sz w:val="22"/>
          <w:szCs w:val="22"/>
          <w:lang w:eastAsia="en-US"/>
        </w:rPr>
        <w:object w:dxaOrig="1538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38" o:title=""/>
          </v:shape>
          <o:OLEObject Type="Embed" ProgID="Acrobat.Document.DC" ShapeID="_x0000_i1025" DrawAspect="Icon" ObjectID="_1676884261" r:id="rId39"/>
        </w:object>
      </w:r>
    </w:p>
    <w:p w:rsidR="00FB79B5" w:rsidRDefault="00FB79B5" w:rsidP="00FB79B5">
      <w:pPr>
        <w:spacing w:line="276" w:lineRule="auto"/>
        <w:ind w:firstLine="708"/>
        <w:rPr>
          <w:rFonts w:asciiTheme="minorHAnsi" w:hAnsiTheme="minorHAnsi" w:cstheme="minorHAnsi"/>
          <w:color w:val="1F497D"/>
          <w:sz w:val="22"/>
          <w:szCs w:val="22"/>
          <w:lang w:eastAsia="en-US"/>
        </w:rPr>
      </w:pPr>
    </w:p>
    <w:p w:rsidR="00FB79B5" w:rsidRPr="00FB79B5" w:rsidRDefault="00FB79B5" w:rsidP="00FB79B5">
      <w:pPr>
        <w:pStyle w:val="Odsekzoznamu"/>
        <w:numPr>
          <w:ilvl w:val="0"/>
          <w:numId w:val="38"/>
        </w:numPr>
        <w:autoSpaceDE/>
        <w:autoSpaceDN/>
        <w:adjustRightInd/>
        <w:spacing w:before="0" w:after="0"/>
        <w:contextualSpacing w:val="0"/>
        <w:jc w:val="left"/>
        <w:rPr>
          <w:b/>
          <w:sz w:val="20"/>
          <w:szCs w:val="22"/>
        </w:rPr>
      </w:pPr>
      <w:r w:rsidRPr="00FB79B5">
        <w:rPr>
          <w:b/>
          <w:sz w:val="20"/>
          <w:szCs w:val="22"/>
        </w:rPr>
        <w:t>UniCredit Bank Austria AG</w:t>
      </w:r>
    </w:p>
    <w:p w:rsidR="00FB79B5" w:rsidRPr="00FB79B5" w:rsidRDefault="00FB79B5" w:rsidP="00FB79B5">
      <w:pPr>
        <w:ind w:left="708"/>
        <w:rPr>
          <w:rFonts w:cs="Arial"/>
          <w:sz w:val="20"/>
          <w:szCs w:val="22"/>
        </w:rPr>
      </w:pPr>
      <w:r w:rsidRPr="00FB79B5">
        <w:rPr>
          <w:rFonts w:cs="Arial"/>
          <w:sz w:val="20"/>
          <w:szCs w:val="22"/>
        </w:rPr>
        <w:t>UniCredit Bank Austria AG spravuje portfóliá Ergo Active Best in Class.</w:t>
      </w:r>
    </w:p>
    <w:p w:rsidR="00FB79B5" w:rsidRPr="00FB79B5" w:rsidRDefault="00FB79B5" w:rsidP="00FB79B5">
      <w:pPr>
        <w:ind w:left="708"/>
        <w:rPr>
          <w:rFonts w:cs="Arial"/>
          <w:sz w:val="20"/>
          <w:szCs w:val="22"/>
        </w:rPr>
      </w:pPr>
    </w:p>
    <w:p w:rsidR="00FB79B5" w:rsidRPr="00FB79B5" w:rsidRDefault="00FB79B5" w:rsidP="00FB79B5">
      <w:pPr>
        <w:spacing w:line="276" w:lineRule="auto"/>
        <w:ind w:left="709" w:hanging="1"/>
        <w:rPr>
          <w:rFonts w:cs="Arial"/>
          <w:sz w:val="20"/>
          <w:szCs w:val="22"/>
          <w:lang w:eastAsia="en-US"/>
        </w:rPr>
      </w:pPr>
      <w:r w:rsidRPr="00FB79B5">
        <w:rPr>
          <w:rFonts w:cs="Arial"/>
          <w:sz w:val="20"/>
          <w:szCs w:val="22"/>
          <w:lang w:eastAsia="en-US"/>
        </w:rPr>
        <w:t>Všeobecné Informácie nájdete tu:</w:t>
      </w:r>
    </w:p>
    <w:p w:rsidR="00FB79B5" w:rsidRPr="00FB79B5" w:rsidRDefault="007C2A72" w:rsidP="00FB79B5">
      <w:pPr>
        <w:spacing w:line="276" w:lineRule="auto"/>
        <w:ind w:left="708"/>
        <w:rPr>
          <w:rFonts w:cs="Arial"/>
          <w:sz w:val="20"/>
          <w:szCs w:val="22"/>
        </w:rPr>
      </w:pPr>
      <w:hyperlink r:id="rId40" w:history="1">
        <w:r w:rsidR="00FB79B5" w:rsidRPr="00FB79B5">
          <w:rPr>
            <w:rStyle w:val="Hypertextovprepojenie"/>
            <w:rFonts w:cs="Arial"/>
            <w:sz w:val="20"/>
            <w:szCs w:val="22"/>
          </w:rPr>
          <w:t>https://www.bankaustria.at/en/sustainability.jsp</w:t>
        </w:r>
      </w:hyperlink>
    </w:p>
    <w:p w:rsidR="00FB79B5" w:rsidRDefault="00FB79B5" w:rsidP="00FB79B5">
      <w:pPr>
        <w:spacing w:line="276" w:lineRule="auto"/>
        <w:ind w:left="708"/>
        <w:rPr>
          <w:rFonts w:cs="Arial"/>
          <w:sz w:val="20"/>
          <w:szCs w:val="22"/>
        </w:rPr>
      </w:pPr>
    </w:p>
    <w:p w:rsidR="00FB79B5" w:rsidRPr="00FB79B5" w:rsidRDefault="00FB79B5" w:rsidP="00FB79B5">
      <w:pPr>
        <w:spacing w:line="276" w:lineRule="auto"/>
        <w:ind w:left="708"/>
        <w:rPr>
          <w:rFonts w:cs="Arial"/>
          <w:sz w:val="20"/>
          <w:szCs w:val="22"/>
        </w:rPr>
      </w:pPr>
      <w:r w:rsidRPr="00FB79B5">
        <w:rPr>
          <w:rFonts w:cs="Arial"/>
          <w:sz w:val="20"/>
          <w:szCs w:val="22"/>
        </w:rPr>
        <w:t>Podkladové aktíva finančného produktu, resp. stratégií Ergo Active Best in Class, neberú do úvahy kritériá EÚ v oblasti environmentálne udržateľných ekonomických aktivít.</w:t>
      </w:r>
    </w:p>
    <w:p w:rsidR="00FB79B5" w:rsidRDefault="00FB79B5" w:rsidP="00FB79B5">
      <w:pPr>
        <w:spacing w:line="276" w:lineRule="auto"/>
        <w:ind w:firstLine="708"/>
        <w:rPr>
          <w:rFonts w:cs="Arial"/>
          <w:sz w:val="20"/>
          <w:szCs w:val="20"/>
        </w:rPr>
      </w:pPr>
    </w:p>
    <w:p w:rsidR="00FB79B5" w:rsidRPr="00FB79B5" w:rsidRDefault="00FB79B5" w:rsidP="00FB79B5">
      <w:pPr>
        <w:spacing w:line="276" w:lineRule="auto"/>
        <w:ind w:firstLine="708"/>
        <w:rPr>
          <w:rFonts w:cs="Arial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object w:dxaOrig="1538" w:dyaOrig="994">
          <v:shape id="_x0000_i1026" type="#_x0000_t75" style="width:77pt;height:49.5pt" o:ole="">
            <v:imagedata r:id="rId41" o:title=""/>
          </v:shape>
          <o:OLEObject Type="Embed" ProgID="Acrobat.Document.DC" ShapeID="_x0000_i1026" DrawAspect="Icon" ObjectID="_1676884262" r:id="rId42"/>
        </w:object>
      </w:r>
    </w:p>
    <w:p w:rsidR="00C32EBC" w:rsidRPr="00FB79B5" w:rsidRDefault="00C32EBC" w:rsidP="00FB79B5">
      <w:pPr>
        <w:spacing w:line="276" w:lineRule="auto"/>
        <w:rPr>
          <w:rFonts w:ascii="ArialMT" w:eastAsiaTheme="minorEastAsia" w:hAnsi="ArialMT" w:cs="ArialMT"/>
          <w:sz w:val="20"/>
          <w:szCs w:val="20"/>
        </w:rPr>
      </w:pPr>
    </w:p>
    <w:sectPr w:rsidR="00C32EBC" w:rsidRPr="00FB79B5" w:rsidSect="00F80743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0" w:h="16840"/>
      <w:pgMar w:top="2268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72" w:rsidRDefault="007C2A72" w:rsidP="003D426D">
      <w:pPr>
        <w:spacing w:before="0" w:after="0" w:line="240" w:lineRule="auto"/>
      </w:pPr>
      <w:r>
        <w:separator/>
      </w:r>
    </w:p>
  </w:endnote>
  <w:endnote w:type="continuationSeparator" w:id="0">
    <w:p w:rsidR="007C2A72" w:rsidRDefault="007C2A72" w:rsidP="003D426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Regular">
    <w:altName w:val="Times New Roman"/>
    <w:panose1 w:val="00000000000000000000"/>
    <w:charset w:val="00"/>
    <w:family w:val="roman"/>
    <w:notTrueType/>
    <w:pitch w:val="default"/>
  </w:font>
  <w:font w:name="Arial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00A" w:rsidRDefault="000E100A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00A" w:rsidRDefault="000E100A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Default="00467820" w:rsidP="00FB79B5">
    <w:pPr>
      <w:pStyle w:val="Pta"/>
    </w:pPr>
  </w:p>
  <w:p w:rsidR="00467820" w:rsidRPr="002803D4" w:rsidRDefault="00467820" w:rsidP="00FB79B5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Default="00467820" w:rsidP="00FB79B5">
    <w:pPr>
      <w:pStyle w:val="Pta"/>
    </w:pPr>
  </w:p>
  <w:sdt>
    <w:sdtPr>
      <w:id w:val="1013805235"/>
      <w:docPartObj>
        <w:docPartGallery w:val="Page Numbers (Bottom of Page)"/>
        <w:docPartUnique/>
      </w:docPartObj>
    </w:sdtPr>
    <w:sdtEndPr/>
    <w:sdtContent>
      <w:p w:rsidR="00467820" w:rsidRDefault="00467820" w:rsidP="00FB79B5">
        <w:pPr>
          <w:pStyle w:val="Pta"/>
        </w:pPr>
      </w:p>
      <w:tbl>
        <w:tblPr>
          <w:tblW w:w="10200" w:type="dxa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4860"/>
          <w:gridCol w:w="5340"/>
        </w:tblGrid>
        <w:tr w:rsidR="00467820" w:rsidTr="00711412">
          <w:trPr>
            <w:trHeight w:val="283"/>
          </w:trPr>
          <w:tc>
            <w:tcPr>
              <w:tcW w:w="4860" w:type="dxa"/>
              <w:vAlign w:val="bottom"/>
            </w:tcPr>
            <w:p w:rsidR="00467820" w:rsidRPr="00BF794C" w:rsidRDefault="00FB79B5" w:rsidP="00FB79B5">
              <w:pPr>
                <w:pStyle w:val="Pta"/>
              </w:pPr>
              <w:r w:rsidRPr="00FB79B5">
                <w:t>INFORMÁCIE SPRÁVCOVSKÝCH SPOLOČNOSTÍ</w:t>
              </w:r>
            </w:p>
          </w:tc>
          <w:tc>
            <w:tcPr>
              <w:tcW w:w="5340" w:type="dxa"/>
              <w:vAlign w:val="bottom"/>
            </w:tcPr>
            <w:p w:rsidR="00467820" w:rsidRDefault="00467820" w:rsidP="00FB79B5">
              <w:pPr>
                <w:pStyle w:val="Pta"/>
              </w:pPr>
              <w:r w:rsidRPr="00442DCF">
                <w:fldChar w:fldCharType="begin"/>
              </w:r>
              <w:r w:rsidRPr="00442DCF">
                <w:instrText xml:space="preserve"> PAGE  \* LOWER </w:instrText>
              </w:r>
              <w:r w:rsidRPr="00442DCF">
                <w:fldChar w:fldCharType="separate"/>
              </w:r>
              <w:r w:rsidR="000E100A">
                <w:rPr>
                  <w:noProof/>
                </w:rPr>
                <w:t>4</w:t>
              </w:r>
              <w:r w:rsidRPr="00442DCF">
                <w:fldChar w:fldCharType="end"/>
              </w:r>
            </w:p>
          </w:tc>
        </w:tr>
      </w:tbl>
      <w:p w:rsidR="00467820" w:rsidRPr="007D144A" w:rsidRDefault="007C2A72" w:rsidP="00FB79B5">
        <w:pPr>
          <w:pStyle w:val="Pta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Default="00467820" w:rsidP="00FB79B5">
    <w:pPr>
      <w:pStyle w:val="Pta"/>
    </w:pPr>
  </w:p>
  <w:sdt>
    <w:sdtPr>
      <w:id w:val="872115388"/>
      <w:docPartObj>
        <w:docPartGallery w:val="Page Numbers (Bottom of Page)"/>
        <w:docPartUnique/>
      </w:docPartObj>
    </w:sdtPr>
    <w:sdtEndPr/>
    <w:sdtContent>
      <w:p w:rsidR="00467820" w:rsidRDefault="00467820" w:rsidP="00FB79B5">
        <w:pPr>
          <w:pStyle w:val="Pta"/>
        </w:pPr>
      </w:p>
      <w:tbl>
        <w:tblPr>
          <w:tblW w:w="10200" w:type="dxa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4860"/>
          <w:gridCol w:w="5340"/>
        </w:tblGrid>
        <w:tr w:rsidR="00467820" w:rsidTr="00711412">
          <w:trPr>
            <w:trHeight w:val="283"/>
          </w:trPr>
          <w:tc>
            <w:tcPr>
              <w:tcW w:w="4860" w:type="dxa"/>
              <w:vAlign w:val="bottom"/>
            </w:tcPr>
            <w:p w:rsidR="00467820" w:rsidRPr="00BF794C" w:rsidRDefault="00FB79B5" w:rsidP="00FB79B5">
              <w:pPr>
                <w:pStyle w:val="Pta"/>
              </w:pPr>
              <w:r w:rsidRPr="00FB79B5">
                <w:t>INFORMÁCIE SPRÁVCOVSKÝCH SPOLOČNOSTÍ</w:t>
              </w:r>
            </w:p>
          </w:tc>
          <w:tc>
            <w:tcPr>
              <w:tcW w:w="5340" w:type="dxa"/>
              <w:vAlign w:val="bottom"/>
            </w:tcPr>
            <w:p w:rsidR="00467820" w:rsidRDefault="00467820" w:rsidP="00FB79B5">
              <w:pPr>
                <w:pStyle w:val="Pta"/>
              </w:pPr>
              <w:r w:rsidRPr="00442DCF">
                <w:fldChar w:fldCharType="begin"/>
              </w:r>
              <w:r w:rsidRPr="00442DCF">
                <w:instrText xml:space="preserve"> PAGE  \* LOWER </w:instrText>
              </w:r>
              <w:r w:rsidRPr="00442DCF">
                <w:fldChar w:fldCharType="separate"/>
              </w:r>
              <w:r w:rsidR="000E100A">
                <w:rPr>
                  <w:noProof/>
                </w:rPr>
                <w:t>5</w:t>
              </w:r>
              <w:r w:rsidRPr="00442DCF">
                <w:fldChar w:fldCharType="end"/>
              </w:r>
            </w:p>
          </w:tc>
        </w:tr>
      </w:tbl>
      <w:p w:rsidR="00467820" w:rsidRPr="007D144A" w:rsidRDefault="007C2A72" w:rsidP="00FB79B5">
        <w:pPr>
          <w:pStyle w:val="Pta"/>
        </w:pP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40"/>
      <w:gridCol w:w="6"/>
    </w:tblGrid>
    <w:tr w:rsidR="00467820" w:rsidTr="0039365B">
      <w:trPr>
        <w:trHeight w:val="283"/>
      </w:trPr>
      <w:tc>
        <w:tcPr>
          <w:tcW w:w="4860" w:type="dxa"/>
          <w:vAlign w:val="bottom"/>
        </w:tcPr>
        <w:tbl>
          <w:tblPr>
            <w:tblW w:w="1554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200"/>
            <w:gridCol w:w="2670"/>
            <w:gridCol w:w="2670"/>
          </w:tblGrid>
          <w:tr w:rsidR="00467820" w:rsidTr="0039365B">
            <w:trPr>
              <w:trHeight w:val="283"/>
            </w:trPr>
            <w:tc>
              <w:tcPr>
                <w:tcW w:w="4860" w:type="dxa"/>
                <w:vAlign w:val="bottom"/>
              </w:tcPr>
              <w:tbl>
                <w:tblPr>
                  <w:tblW w:w="10200" w:type="dxa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4860"/>
                  <w:gridCol w:w="5340"/>
                </w:tblGrid>
                <w:tr w:rsidR="00467820" w:rsidTr="0039365B">
                  <w:trPr>
                    <w:trHeight w:val="283"/>
                  </w:trPr>
                  <w:tc>
                    <w:tcPr>
                      <w:tcW w:w="4860" w:type="dxa"/>
                      <w:vAlign w:val="bottom"/>
                    </w:tcPr>
                    <w:p w:rsidR="00467820" w:rsidRPr="00FB79B5" w:rsidRDefault="00FB79B5" w:rsidP="00FB79B5">
                      <w:pPr>
                        <w:pStyle w:val="Pta"/>
                      </w:pPr>
                      <w:r w:rsidRPr="00FB79B5">
                        <w:t xml:space="preserve">INFORMÁCIE SPRÁVCOVSKÝCH SPOLOČNOSTÍ </w:t>
                      </w:r>
                    </w:p>
                  </w:tc>
                  <w:tc>
                    <w:tcPr>
                      <w:tcW w:w="5340" w:type="dxa"/>
                      <w:vAlign w:val="bottom"/>
                    </w:tcPr>
                    <w:p w:rsidR="00467820" w:rsidRDefault="00467820" w:rsidP="00FB79B5">
                      <w:pPr>
                        <w:pStyle w:val="Pta"/>
                      </w:pPr>
                      <w:r w:rsidRPr="00442DCF">
                        <w:fldChar w:fldCharType="begin"/>
                      </w:r>
                      <w:r w:rsidRPr="00442DCF">
                        <w:instrText xml:space="preserve"> PAGE  \* LOWER </w:instrText>
                      </w:r>
                      <w:r w:rsidRPr="00442DCF">
                        <w:fldChar w:fldCharType="separate"/>
                      </w:r>
                      <w:r w:rsidR="000E100A">
                        <w:rPr>
                          <w:noProof/>
                        </w:rPr>
                        <w:t>2</w:t>
                      </w:r>
                      <w:r w:rsidRPr="00442DCF">
                        <w:fldChar w:fldCharType="end"/>
                      </w:r>
                    </w:p>
                  </w:tc>
                </w:tr>
              </w:tbl>
              <w:p w:rsidR="00467820" w:rsidRPr="00BF794C" w:rsidRDefault="00467820" w:rsidP="00FB79B5">
                <w:pPr>
                  <w:pStyle w:val="Pta"/>
                </w:pPr>
              </w:p>
            </w:tc>
            <w:tc>
              <w:tcPr>
                <w:tcW w:w="5340" w:type="dxa"/>
                <w:vAlign w:val="bottom"/>
              </w:tcPr>
              <w:p w:rsidR="00467820" w:rsidRDefault="00467820" w:rsidP="00FB79B5">
                <w:pPr>
                  <w:pStyle w:val="Pta"/>
                </w:pPr>
              </w:p>
            </w:tc>
            <w:tc>
              <w:tcPr>
                <w:tcW w:w="5340" w:type="dxa"/>
                <w:vAlign w:val="bottom"/>
              </w:tcPr>
              <w:p w:rsidR="00467820" w:rsidRDefault="00467820" w:rsidP="00FB79B5">
                <w:pPr>
                  <w:pStyle w:val="Pta"/>
                </w:pPr>
              </w:p>
            </w:tc>
          </w:tr>
        </w:tbl>
        <w:p w:rsidR="00467820" w:rsidRPr="00BF794C" w:rsidRDefault="00467820" w:rsidP="00FB79B5">
          <w:pPr>
            <w:pStyle w:val="Pta"/>
          </w:pPr>
        </w:p>
      </w:tc>
      <w:tc>
        <w:tcPr>
          <w:tcW w:w="5340" w:type="dxa"/>
          <w:vAlign w:val="bottom"/>
        </w:tcPr>
        <w:p w:rsidR="00467820" w:rsidRDefault="00467820" w:rsidP="00FB79B5">
          <w:pPr>
            <w:pStyle w:val="Pta"/>
          </w:pPr>
        </w:p>
      </w:tc>
    </w:tr>
  </w:tbl>
  <w:p w:rsidR="00467820" w:rsidRDefault="00467820" w:rsidP="00FB79B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72" w:rsidRDefault="007C2A72" w:rsidP="003D426D">
      <w:pPr>
        <w:spacing w:before="0" w:after="0" w:line="240" w:lineRule="auto"/>
      </w:pPr>
      <w:r>
        <w:separator/>
      </w:r>
    </w:p>
  </w:footnote>
  <w:footnote w:type="continuationSeparator" w:id="0">
    <w:p w:rsidR="007C2A72" w:rsidRDefault="007C2A72" w:rsidP="003D426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00A" w:rsidRDefault="000E100A">
    <w:pPr>
      <w:pStyle w:val="Hlavika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Pr="00E348E0" w:rsidRDefault="00467820" w:rsidP="00EC4907">
    <w:pPr>
      <w:pStyle w:val="Hlavika"/>
      <w:framePr w:hSpace="0" w:vSpace="0" w:wrap="auto" w:vAnchor="margin" w:yAlign="inline"/>
      <w:rPr>
        <w:sz w:val="36"/>
        <w:szCs w:val="36"/>
      </w:rPr>
    </w:pPr>
    <w:r w:rsidRPr="00BF794C">
      <w:rPr>
        <w:noProof/>
        <w:sz w:val="36"/>
        <w:szCs w:val="36"/>
        <w:lang w:eastAsia="sk-SK"/>
      </w:rPr>
      <w:drawing>
        <wp:anchor distT="0" distB="0" distL="114300" distR="114300" simplePos="0" relativeHeight="251655680" behindDoc="1" locked="1" layoutInCell="0" allowOverlap="1" wp14:anchorId="6921D3B4" wp14:editId="29E60D70">
          <wp:simplePos x="0" y="0"/>
          <wp:positionH relativeFrom="column">
            <wp:posOffset>5216525</wp:posOffset>
          </wp:positionH>
          <wp:positionV relativeFrom="page">
            <wp:posOffset>0</wp:posOffset>
          </wp:positionV>
          <wp:extent cx="1799590" cy="1439545"/>
          <wp:effectExtent l="0" t="0" r="0" b="8255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d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8"/>
      <w:gridCol w:w="7335"/>
    </w:tblGrid>
    <w:tr w:rsidR="00467820" w:rsidTr="00A4784D">
      <w:trPr>
        <w:cantSplit/>
        <w:trHeight w:hRule="exact" w:val="452"/>
      </w:trPr>
      <w:tc>
        <w:tcPr>
          <w:tcW w:w="478" w:type="dxa"/>
        </w:tcPr>
        <w:p w:rsidR="00467820" w:rsidRDefault="00467820" w:rsidP="00C94A5C">
          <w:pPr>
            <w:pStyle w:val="Hlavika"/>
            <w:framePr w:hSpace="0" w:vSpace="0" w:wrap="auto" w:vAnchor="margin" w:yAlign="inline"/>
            <w:tabs>
              <w:tab w:val="clear" w:pos="4320"/>
              <w:tab w:val="clear" w:pos="8640"/>
              <w:tab w:val="center" w:pos="2505"/>
              <w:tab w:val="right" w:pos="5011"/>
            </w:tabs>
            <w:spacing w:before="127" w:after="127"/>
            <w:rPr>
              <w:noProof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56192" behindDoc="1" locked="0" layoutInCell="1" allowOverlap="1" wp14:anchorId="541DD0A1" wp14:editId="1D057D08">
                <wp:simplePos x="0" y="0"/>
                <wp:positionH relativeFrom="column">
                  <wp:posOffset>-360045</wp:posOffset>
                </wp:positionH>
                <wp:positionV relativeFrom="paragraph">
                  <wp:posOffset>0</wp:posOffset>
                </wp:positionV>
                <wp:extent cx="360000" cy="2512800"/>
                <wp:effectExtent l="0" t="0" r="2540" b="1905"/>
                <wp:wrapNone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5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35" w:type="dxa"/>
        </w:tcPr>
        <w:p w:rsidR="00467820" w:rsidRPr="009A375A" w:rsidRDefault="00467820" w:rsidP="00C94A5C">
          <w:pPr>
            <w:pStyle w:val="GcoverGeneraliGroup"/>
            <w:tabs>
              <w:tab w:val="clear" w:pos="3517"/>
              <w:tab w:val="left" w:pos="2039"/>
            </w:tabs>
          </w:pPr>
          <w:r>
            <w:rPr>
              <w:noProof/>
              <w:lang w:val="sk-SK" w:eastAsia="sk-SK"/>
            </w:rPr>
            <w:drawing>
              <wp:anchor distT="0" distB="0" distL="114300" distR="114300" simplePos="0" relativeHeight="251659264" behindDoc="1" locked="1" layoutInCell="0" allowOverlap="1" wp14:anchorId="3443172D" wp14:editId="769A6F4D">
                <wp:simplePos x="0" y="0"/>
                <wp:positionH relativeFrom="column">
                  <wp:posOffset>5216525</wp:posOffset>
                </wp:positionH>
                <wp:positionV relativeFrom="page">
                  <wp:posOffset>0</wp:posOffset>
                </wp:positionV>
                <wp:extent cx="1800000" cy="1440000"/>
                <wp:effectExtent l="0" t="0" r="0" b="8255"/>
                <wp:wrapNone/>
                <wp:docPr id="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onedx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67820" w:rsidRPr="0014563C" w:rsidTr="00A4784D">
      <w:trPr>
        <w:cantSplit/>
        <w:trHeight w:hRule="exact" w:val="3306"/>
      </w:trPr>
      <w:tc>
        <w:tcPr>
          <w:tcW w:w="478" w:type="dxa"/>
          <w:vMerge w:val="restart"/>
        </w:tcPr>
        <w:p w:rsidR="00467820" w:rsidRDefault="00467820" w:rsidP="00C94A5C">
          <w:pPr>
            <w:pStyle w:val="Hlavika"/>
            <w:framePr w:hSpace="0" w:vSpace="0" w:wrap="auto" w:vAnchor="margin" w:yAlign="inline"/>
            <w:tabs>
              <w:tab w:val="clear" w:pos="4320"/>
              <w:tab w:val="clear" w:pos="8640"/>
              <w:tab w:val="center" w:pos="2505"/>
              <w:tab w:val="right" w:pos="5011"/>
            </w:tabs>
            <w:spacing w:before="127" w:after="127"/>
          </w:pPr>
        </w:p>
      </w:tc>
      <w:tc>
        <w:tcPr>
          <w:tcW w:w="7335" w:type="dxa"/>
        </w:tcPr>
        <w:p w:rsidR="00467820" w:rsidRPr="009D12C3" w:rsidRDefault="00467820" w:rsidP="009243CF">
          <w:pPr>
            <w:pStyle w:val="GcoverGeneraliGroup"/>
            <w:tabs>
              <w:tab w:val="clear" w:pos="3517"/>
              <w:tab w:val="left" w:pos="2039"/>
            </w:tabs>
            <w:rPr>
              <w:lang w:val="sk-SK"/>
            </w:rPr>
          </w:pPr>
          <w:r w:rsidRPr="009D12C3">
            <w:rPr>
              <w:lang w:val="sk-SK"/>
            </w:rPr>
            <w:t>Generali</w:t>
          </w:r>
          <w:r w:rsidR="00353D16">
            <w:rPr>
              <w:lang w:val="sk-SK"/>
            </w:rPr>
            <w:t xml:space="preserve"> Poisťovňa, a. s.</w:t>
          </w:r>
        </w:p>
        <w:p w:rsidR="00467820" w:rsidRPr="009D12C3" w:rsidRDefault="00467820" w:rsidP="009243CF">
          <w:pPr>
            <w:pStyle w:val="GcoverGeneraliGroup"/>
            <w:tabs>
              <w:tab w:val="clear" w:pos="3517"/>
              <w:tab w:val="left" w:pos="2039"/>
            </w:tabs>
            <w:rPr>
              <w:lang w:val="sk-SK"/>
            </w:rPr>
          </w:pPr>
        </w:p>
        <w:p w:rsidR="00FB79B5" w:rsidRPr="00FB79B5" w:rsidRDefault="00FB79B5" w:rsidP="00FB79B5">
          <w:pPr>
            <w:pStyle w:val="GcoverTitle"/>
            <w:tabs>
              <w:tab w:val="clear" w:pos="3517"/>
              <w:tab w:val="left" w:pos="2039"/>
            </w:tabs>
            <w:rPr>
              <w:lang w:val="sk-SK"/>
            </w:rPr>
          </w:pPr>
          <w:r w:rsidRPr="00FB79B5">
            <w:rPr>
              <w:lang w:val="sk-SK"/>
            </w:rPr>
            <w:t>Informácie správcovských spoločností k udržateľným financiám</w:t>
          </w:r>
        </w:p>
        <w:p w:rsidR="00D30B78" w:rsidRPr="009D12C3" w:rsidRDefault="00D30B78" w:rsidP="00D30B78">
          <w:pPr>
            <w:rPr>
              <w:rFonts w:eastAsiaTheme="minorEastAsia"/>
            </w:rPr>
          </w:pPr>
        </w:p>
        <w:p w:rsidR="00467820" w:rsidRPr="009D12C3" w:rsidRDefault="00467820" w:rsidP="00842EC6">
          <w:pPr>
            <w:pStyle w:val="Gcoversubtitle"/>
            <w:tabs>
              <w:tab w:val="clear" w:pos="3517"/>
              <w:tab w:val="left" w:pos="2039"/>
            </w:tabs>
            <w:rPr>
              <w:lang w:val="sk-SK"/>
            </w:rPr>
          </w:pPr>
        </w:p>
        <w:p w:rsidR="00467820" w:rsidRPr="009D12C3" w:rsidRDefault="00467820" w:rsidP="001F7793">
          <w:pPr>
            <w:pStyle w:val="Gcoversubtitle"/>
            <w:tabs>
              <w:tab w:val="clear" w:pos="3517"/>
              <w:tab w:val="left" w:pos="2039"/>
            </w:tabs>
            <w:rPr>
              <w:b/>
              <w:lang w:val="sk-SK"/>
            </w:rPr>
          </w:pPr>
        </w:p>
        <w:p w:rsidR="00467820" w:rsidRPr="009D12C3" w:rsidRDefault="00467820" w:rsidP="001F7793">
          <w:pPr>
            <w:pStyle w:val="Gcoversubtitle"/>
            <w:tabs>
              <w:tab w:val="clear" w:pos="3517"/>
              <w:tab w:val="left" w:pos="2039"/>
            </w:tabs>
            <w:rPr>
              <w:b/>
              <w:lang w:val="sk-SK"/>
            </w:rPr>
          </w:pPr>
        </w:p>
      </w:tc>
    </w:tr>
    <w:tr w:rsidR="00467820" w:rsidRPr="00F2423C" w:rsidTr="00A4784D">
      <w:trPr>
        <w:cantSplit/>
        <w:trHeight w:hRule="exact" w:val="361"/>
      </w:trPr>
      <w:tc>
        <w:tcPr>
          <w:tcW w:w="478" w:type="dxa"/>
          <w:vMerge/>
        </w:tcPr>
        <w:p w:rsidR="00467820" w:rsidRPr="00BF794C" w:rsidRDefault="00467820" w:rsidP="00C94A5C">
          <w:pPr>
            <w:pStyle w:val="Hlavika"/>
            <w:framePr w:hSpace="0" w:vSpace="0" w:wrap="auto" w:vAnchor="margin" w:yAlign="inline"/>
            <w:tabs>
              <w:tab w:val="clear" w:pos="4320"/>
              <w:tab w:val="clear" w:pos="8640"/>
              <w:tab w:val="center" w:pos="2505"/>
              <w:tab w:val="right" w:pos="5011"/>
            </w:tabs>
            <w:spacing w:before="127" w:after="127"/>
            <w:rPr>
              <w:lang w:val="en-US"/>
            </w:rPr>
          </w:pPr>
        </w:p>
      </w:tc>
      <w:tc>
        <w:tcPr>
          <w:tcW w:w="7335" w:type="dxa"/>
        </w:tcPr>
        <w:p w:rsidR="00467820" w:rsidRPr="009D12C3" w:rsidRDefault="00353D16" w:rsidP="00C94A5C">
          <w:pPr>
            <w:pStyle w:val="Gcoverwebsitesite"/>
            <w:rPr>
              <w:lang w:val="sk-SK"/>
            </w:rPr>
          </w:pPr>
          <w:r>
            <w:rPr>
              <w:color w:val="C21C1D"/>
              <w:lang w:val="sk-SK"/>
            </w:rPr>
            <w:t>www.</w:t>
          </w:r>
          <w:r w:rsidR="00467820" w:rsidRPr="009D12C3">
            <w:rPr>
              <w:color w:val="C21C1D"/>
              <w:lang w:val="sk-SK"/>
            </w:rPr>
            <w:t>generali.</w:t>
          </w:r>
          <w:r>
            <w:rPr>
              <w:color w:val="C21C1D"/>
              <w:lang w:val="sk-SK"/>
            </w:rPr>
            <w:t>sk</w:t>
          </w:r>
        </w:p>
      </w:tc>
    </w:tr>
  </w:tbl>
  <w:p w:rsidR="00467820" w:rsidRPr="00E7694D" w:rsidRDefault="00467820" w:rsidP="006F3B6A">
    <w:pPr>
      <w:pStyle w:val="Hlavika"/>
      <w:framePr w:hSpace="0" w:vSpace="0" w:wrap="auto" w:vAnchor="margin" w:yAlign="inline"/>
      <w:ind w:left="426"/>
      <w:jc w:val="both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Default="00467820">
    <w:pPr>
      <w:pStyle w:val="Hlavika"/>
      <w:framePr w:wrap="aroun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Default="00467820">
    <w:pPr>
      <w:pStyle w:val="Hlavika"/>
      <w:framePr w:wrap="around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20" w:rsidRPr="00E7694D" w:rsidRDefault="00467820" w:rsidP="006F3B6A">
    <w:pPr>
      <w:pStyle w:val="Hlavika"/>
      <w:framePr w:hSpace="0" w:vSpace="0" w:wrap="auto" w:vAnchor="margin" w:yAlign="inline"/>
      <w:ind w:left="426"/>
      <w:jc w:val="both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89058E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723EAC"/>
    <w:multiLevelType w:val="hybridMultilevel"/>
    <w:tmpl w:val="B27E199C"/>
    <w:lvl w:ilvl="0" w:tplc="5DBA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C00000"/>
        <w:u w:val="none"/>
        <w:vertAlign w:val="baseline"/>
      </w:rPr>
    </w:lvl>
    <w:lvl w:ilvl="1" w:tplc="D862A530">
      <w:numFmt w:val="bullet"/>
      <w:lvlText w:val="•"/>
      <w:lvlJc w:val="left"/>
      <w:pPr>
        <w:ind w:left="1788" w:hanging="708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36323"/>
    <w:multiLevelType w:val="hybridMultilevel"/>
    <w:tmpl w:val="3C90EAE6"/>
    <w:lvl w:ilvl="0" w:tplc="20FCA52A">
      <w:start w:val="1"/>
      <w:numFmt w:val="bullet"/>
      <w:pStyle w:val="Odsekzoznamu"/>
      <w:lvlText w:val="o"/>
      <w:lvlJc w:val="left"/>
      <w:pPr>
        <w:ind w:left="1074" w:hanging="360"/>
      </w:pPr>
      <w:rPr>
        <w:rFonts w:ascii="Courier New" w:hAnsi="Courier New" w:cs="Courier New" w:hint="default"/>
        <w:color w:val="C00000"/>
      </w:rPr>
    </w:lvl>
    <w:lvl w:ilvl="1" w:tplc="97B808D0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" w15:restartNumberingAfterBreak="0">
    <w:nsid w:val="0AC13559"/>
    <w:multiLevelType w:val="hybridMultilevel"/>
    <w:tmpl w:val="AE0A65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64672"/>
    <w:multiLevelType w:val="multilevel"/>
    <w:tmpl w:val="B4083D98"/>
    <w:lvl w:ilvl="0">
      <w:start w:val="1"/>
      <w:numFmt w:val="decimal"/>
      <w:pStyle w:val="H1"/>
      <w:lvlText w:val="%1."/>
      <w:lvlJc w:val="left"/>
      <w:pPr>
        <w:ind w:left="360" w:hanging="360"/>
      </w:pPr>
    </w:lvl>
    <w:lvl w:ilvl="1">
      <w:start w:val="1"/>
      <w:numFmt w:val="decimal"/>
      <w:pStyle w:val="H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E5627A"/>
    <w:multiLevelType w:val="hybridMultilevel"/>
    <w:tmpl w:val="B3B00298"/>
    <w:lvl w:ilvl="0" w:tplc="6A36F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A5B37"/>
    <w:multiLevelType w:val="hybridMultilevel"/>
    <w:tmpl w:val="64B01924"/>
    <w:lvl w:ilvl="0" w:tplc="0C7C34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223A8"/>
    <w:multiLevelType w:val="hybridMultilevel"/>
    <w:tmpl w:val="55F61EE2"/>
    <w:lvl w:ilvl="0" w:tplc="DD7A0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BD2027" w:themeColor="text2"/>
        <w:u w:val="none"/>
        <w:vertAlign w:val="baseline"/>
        <w:lang w:val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B271C"/>
    <w:multiLevelType w:val="hybridMultilevel"/>
    <w:tmpl w:val="F8F43CC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C00000"/>
      </w:rPr>
    </w:lvl>
    <w:lvl w:ilvl="1" w:tplc="56848842">
      <w:start w:val="1"/>
      <w:numFmt w:val="lowerLetter"/>
      <w:lvlText w:val="%2."/>
      <w:lvlJc w:val="left"/>
      <w:pPr>
        <w:ind w:left="1800" w:hanging="360"/>
      </w:pPr>
      <w:rPr>
        <w:color w:val="BD2027" w:themeColor="text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C129F9"/>
    <w:multiLevelType w:val="hybridMultilevel"/>
    <w:tmpl w:val="620A9D1E"/>
    <w:lvl w:ilvl="0" w:tplc="CFFA63DA">
      <w:start w:val="1"/>
      <w:numFmt w:val="decimal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E110D"/>
    <w:multiLevelType w:val="hybridMultilevel"/>
    <w:tmpl w:val="0A9A1CF2"/>
    <w:lvl w:ilvl="0" w:tplc="BF2C8E7E">
      <w:start w:val="1"/>
      <w:numFmt w:val="bullet"/>
      <w:pStyle w:val="text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>
      <w:start w:val="1"/>
      <w:numFmt w:val="bullet"/>
      <w:pStyle w:val="tex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E6BAE"/>
    <w:multiLevelType w:val="hybridMultilevel"/>
    <w:tmpl w:val="DD12B300"/>
    <w:lvl w:ilvl="0" w:tplc="5DBA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C00000"/>
        <w:u w:val="none"/>
        <w:vertAlign w:val="baseline"/>
      </w:rPr>
    </w:lvl>
    <w:lvl w:ilvl="1" w:tplc="8C5E8BF0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53D3C"/>
    <w:multiLevelType w:val="hybridMultilevel"/>
    <w:tmpl w:val="A9F6DAE6"/>
    <w:lvl w:ilvl="0" w:tplc="5804119C">
      <w:start w:val="1"/>
      <w:numFmt w:val="bullet"/>
      <w:pStyle w:val="Tabletxt2leve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85F03"/>
    <w:multiLevelType w:val="hybridMultilevel"/>
    <w:tmpl w:val="620A9D1E"/>
    <w:lvl w:ilvl="0" w:tplc="CFFA63DA">
      <w:start w:val="1"/>
      <w:numFmt w:val="decimal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E2569"/>
    <w:multiLevelType w:val="hybridMultilevel"/>
    <w:tmpl w:val="E722C356"/>
    <w:lvl w:ilvl="0" w:tplc="4F1A0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6F569F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35595"/>
    <w:multiLevelType w:val="hybridMultilevel"/>
    <w:tmpl w:val="99AE56DE"/>
    <w:lvl w:ilvl="0" w:tplc="11D43D3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vanish w:val="0"/>
        <w:color w:val="BD2027" w:themeColor="text2"/>
        <w:u w:val="none"/>
        <w:vertAlign w:val="baseline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F629C1"/>
    <w:multiLevelType w:val="hybridMultilevel"/>
    <w:tmpl w:val="4DF0787A"/>
    <w:lvl w:ilvl="0" w:tplc="8354C8A8">
      <w:start w:val="1"/>
      <w:numFmt w:val="bullet"/>
      <w:pStyle w:val="tabletxt3level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E36CE"/>
    <w:multiLevelType w:val="hybridMultilevel"/>
    <w:tmpl w:val="0A969DB6"/>
    <w:lvl w:ilvl="0" w:tplc="D4BCD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7175B"/>
    <w:multiLevelType w:val="hybridMultilevel"/>
    <w:tmpl w:val="895C1A5C"/>
    <w:lvl w:ilvl="0" w:tplc="66C89A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BD2027" w:themeColor="text2"/>
        <w:u w:val="none"/>
        <w:vertAlign w:val="baseline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9816CA"/>
    <w:multiLevelType w:val="hybridMultilevel"/>
    <w:tmpl w:val="E33644D6"/>
    <w:lvl w:ilvl="0" w:tplc="E5C07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C00000"/>
        <w:sz w:val="1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65635"/>
    <w:multiLevelType w:val="hybridMultilevel"/>
    <w:tmpl w:val="04E41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D152A"/>
    <w:multiLevelType w:val="multilevel"/>
    <w:tmpl w:val="E8CC88BA"/>
    <w:lvl w:ilvl="0">
      <w:start w:val="1"/>
      <w:numFmt w:val="decimal"/>
      <w:pStyle w:val="Nadpis1"/>
      <w:lvlText w:val="%1"/>
      <w:lvlJc w:val="left"/>
      <w:pPr>
        <w:ind w:left="502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D2027" w:themeColor="text2"/>
        <w:sz w:val="36"/>
        <w:u w:val="none"/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54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BD2027" w:themeColor="text2"/>
        <w:sz w:val="22"/>
        <w:u w:val="none"/>
        <w:vertAlign w:val="baseline"/>
      </w:rPr>
    </w:lvl>
    <w:lvl w:ilvl="2">
      <w:start w:val="1"/>
      <w:numFmt w:val="decimal"/>
      <w:pStyle w:val="Nadpis3"/>
      <w:lvlText w:val="%1.%2.%3"/>
      <w:lvlJc w:val="left"/>
      <w:pPr>
        <w:ind w:left="540" w:hanging="360"/>
      </w:pPr>
      <w:rPr>
        <w:rFonts w:ascii="Arial" w:hAnsi="Arial" w:hint="default"/>
        <w:b/>
        <w:i w:val="0"/>
        <w:color w:val="BD2027" w:themeColor="text2"/>
        <w:sz w:val="22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22" w15:restartNumberingAfterBreak="0">
    <w:nsid w:val="73927398"/>
    <w:multiLevelType w:val="hybridMultilevel"/>
    <w:tmpl w:val="02ACF07A"/>
    <w:lvl w:ilvl="0" w:tplc="FE163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157FE"/>
    <w:multiLevelType w:val="hybridMultilevel"/>
    <w:tmpl w:val="CEB8E354"/>
    <w:lvl w:ilvl="0" w:tplc="66C89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21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8"/>
  </w:num>
  <w:num w:numId="9">
    <w:abstractNumId w:val="6"/>
  </w:num>
  <w:num w:numId="10">
    <w:abstractNumId w:val="22"/>
  </w:num>
  <w:num w:numId="11">
    <w:abstractNumId w:val="7"/>
  </w:num>
  <w:num w:numId="12">
    <w:abstractNumId w:val="23"/>
  </w:num>
  <w:num w:numId="13">
    <w:abstractNumId w:val="17"/>
  </w:num>
  <w:num w:numId="14">
    <w:abstractNumId w:val="19"/>
  </w:num>
  <w:num w:numId="15">
    <w:abstractNumId w:val="14"/>
  </w:num>
  <w:num w:numId="16">
    <w:abstractNumId w:val="11"/>
  </w:num>
  <w:num w:numId="17">
    <w:abstractNumId w:val="1"/>
  </w:num>
  <w:num w:numId="18">
    <w:abstractNumId w:val="13"/>
  </w:num>
  <w:num w:numId="19">
    <w:abstractNumId w:val="8"/>
  </w:num>
  <w:num w:numId="20">
    <w:abstractNumId w:val="9"/>
  </w:num>
  <w:num w:numId="21">
    <w:abstractNumId w:val="2"/>
  </w:num>
  <w:num w:numId="22">
    <w:abstractNumId w:val="20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4"/>
  </w:num>
  <w:num w:numId="34">
    <w:abstractNumId w:val="21"/>
  </w:num>
  <w:num w:numId="35">
    <w:abstractNumId w:val="21"/>
  </w:num>
  <w:num w:numId="36">
    <w:abstractNumId w:val="21"/>
  </w:num>
  <w:num w:numId="37">
    <w:abstractNumId w:val="5"/>
  </w:num>
  <w:num w:numId="3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oNotTrackFormatting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UwNjO3tDA3tzCwNDJS0lEKTi0uzszPAykwNKoFAIjBUGMtAAAA"/>
  </w:docVars>
  <w:rsids>
    <w:rsidRoot w:val="003D426D"/>
    <w:rsid w:val="000006E2"/>
    <w:rsid w:val="00000F63"/>
    <w:rsid w:val="00001B83"/>
    <w:rsid w:val="00003414"/>
    <w:rsid w:val="000035BF"/>
    <w:rsid w:val="00003FA4"/>
    <w:rsid w:val="000040AA"/>
    <w:rsid w:val="00004200"/>
    <w:rsid w:val="0000511B"/>
    <w:rsid w:val="0000585D"/>
    <w:rsid w:val="000063F0"/>
    <w:rsid w:val="000065DD"/>
    <w:rsid w:val="00006CF8"/>
    <w:rsid w:val="00010C22"/>
    <w:rsid w:val="00010F8A"/>
    <w:rsid w:val="0001116E"/>
    <w:rsid w:val="00011D07"/>
    <w:rsid w:val="00012032"/>
    <w:rsid w:val="00013689"/>
    <w:rsid w:val="00013BD3"/>
    <w:rsid w:val="000143FF"/>
    <w:rsid w:val="0001445C"/>
    <w:rsid w:val="00014AFE"/>
    <w:rsid w:val="00015AAC"/>
    <w:rsid w:val="0001665A"/>
    <w:rsid w:val="00016FBD"/>
    <w:rsid w:val="0001775D"/>
    <w:rsid w:val="00017DF7"/>
    <w:rsid w:val="000202DC"/>
    <w:rsid w:val="00020392"/>
    <w:rsid w:val="00020952"/>
    <w:rsid w:val="00020E33"/>
    <w:rsid w:val="00021FE9"/>
    <w:rsid w:val="00022182"/>
    <w:rsid w:val="000222BA"/>
    <w:rsid w:val="000226AA"/>
    <w:rsid w:val="00023160"/>
    <w:rsid w:val="00023CA4"/>
    <w:rsid w:val="00023F76"/>
    <w:rsid w:val="00024273"/>
    <w:rsid w:val="00024B65"/>
    <w:rsid w:val="000253BE"/>
    <w:rsid w:val="00025A93"/>
    <w:rsid w:val="00026D83"/>
    <w:rsid w:val="00027020"/>
    <w:rsid w:val="0002756B"/>
    <w:rsid w:val="00027A6F"/>
    <w:rsid w:val="00027AB2"/>
    <w:rsid w:val="00027C05"/>
    <w:rsid w:val="000306C7"/>
    <w:rsid w:val="000308FE"/>
    <w:rsid w:val="000309A0"/>
    <w:rsid w:val="00030BC9"/>
    <w:rsid w:val="00030E2A"/>
    <w:rsid w:val="00030F94"/>
    <w:rsid w:val="00031A5A"/>
    <w:rsid w:val="000320CE"/>
    <w:rsid w:val="00033655"/>
    <w:rsid w:val="00033EA3"/>
    <w:rsid w:val="000346C4"/>
    <w:rsid w:val="000349E3"/>
    <w:rsid w:val="00034C45"/>
    <w:rsid w:val="000351A9"/>
    <w:rsid w:val="0003531A"/>
    <w:rsid w:val="00035D2A"/>
    <w:rsid w:val="0003624D"/>
    <w:rsid w:val="000363E0"/>
    <w:rsid w:val="00036ECD"/>
    <w:rsid w:val="0003733B"/>
    <w:rsid w:val="00040017"/>
    <w:rsid w:val="00041058"/>
    <w:rsid w:val="00042452"/>
    <w:rsid w:val="00042487"/>
    <w:rsid w:val="00042926"/>
    <w:rsid w:val="00042E87"/>
    <w:rsid w:val="000430EE"/>
    <w:rsid w:val="00043149"/>
    <w:rsid w:val="00044AF4"/>
    <w:rsid w:val="00044BF9"/>
    <w:rsid w:val="00044EF2"/>
    <w:rsid w:val="00044FBA"/>
    <w:rsid w:val="00045737"/>
    <w:rsid w:val="000466B6"/>
    <w:rsid w:val="00046E7B"/>
    <w:rsid w:val="00047471"/>
    <w:rsid w:val="0004777C"/>
    <w:rsid w:val="00047CEA"/>
    <w:rsid w:val="00047E0E"/>
    <w:rsid w:val="00050505"/>
    <w:rsid w:val="00051A89"/>
    <w:rsid w:val="000522F3"/>
    <w:rsid w:val="00053AC7"/>
    <w:rsid w:val="00053E30"/>
    <w:rsid w:val="00054F55"/>
    <w:rsid w:val="000554DF"/>
    <w:rsid w:val="0005595A"/>
    <w:rsid w:val="0005602B"/>
    <w:rsid w:val="00056354"/>
    <w:rsid w:val="00057222"/>
    <w:rsid w:val="000576A7"/>
    <w:rsid w:val="00060747"/>
    <w:rsid w:val="00060D31"/>
    <w:rsid w:val="00061600"/>
    <w:rsid w:val="00061A2A"/>
    <w:rsid w:val="000622E0"/>
    <w:rsid w:val="000623BA"/>
    <w:rsid w:val="0006417B"/>
    <w:rsid w:val="00065BBD"/>
    <w:rsid w:val="000660B4"/>
    <w:rsid w:val="00066177"/>
    <w:rsid w:val="000664C6"/>
    <w:rsid w:val="00066584"/>
    <w:rsid w:val="0006693B"/>
    <w:rsid w:val="00066954"/>
    <w:rsid w:val="00066EF1"/>
    <w:rsid w:val="000673C3"/>
    <w:rsid w:val="00067B2B"/>
    <w:rsid w:val="00067F92"/>
    <w:rsid w:val="00070A3F"/>
    <w:rsid w:val="00070FD3"/>
    <w:rsid w:val="0007110B"/>
    <w:rsid w:val="0007114E"/>
    <w:rsid w:val="000713ED"/>
    <w:rsid w:val="000715A3"/>
    <w:rsid w:val="00071BC8"/>
    <w:rsid w:val="000724D2"/>
    <w:rsid w:val="00072CC9"/>
    <w:rsid w:val="00073215"/>
    <w:rsid w:val="0007371A"/>
    <w:rsid w:val="00074CD8"/>
    <w:rsid w:val="00075134"/>
    <w:rsid w:val="00075B35"/>
    <w:rsid w:val="00075BD0"/>
    <w:rsid w:val="00075C69"/>
    <w:rsid w:val="00075CFB"/>
    <w:rsid w:val="00075EF2"/>
    <w:rsid w:val="00076756"/>
    <w:rsid w:val="0007792F"/>
    <w:rsid w:val="000810D1"/>
    <w:rsid w:val="0008136F"/>
    <w:rsid w:val="00081760"/>
    <w:rsid w:val="00082032"/>
    <w:rsid w:val="00082404"/>
    <w:rsid w:val="00083002"/>
    <w:rsid w:val="000832DF"/>
    <w:rsid w:val="00084891"/>
    <w:rsid w:val="00084F71"/>
    <w:rsid w:val="00085063"/>
    <w:rsid w:val="0008560D"/>
    <w:rsid w:val="00085B65"/>
    <w:rsid w:val="000865D1"/>
    <w:rsid w:val="0008685D"/>
    <w:rsid w:val="00086B59"/>
    <w:rsid w:val="000876A5"/>
    <w:rsid w:val="00087E0F"/>
    <w:rsid w:val="00090302"/>
    <w:rsid w:val="00090BDC"/>
    <w:rsid w:val="00091076"/>
    <w:rsid w:val="00091F5A"/>
    <w:rsid w:val="00092115"/>
    <w:rsid w:val="000925F8"/>
    <w:rsid w:val="00093D8F"/>
    <w:rsid w:val="00093EE2"/>
    <w:rsid w:val="0009459B"/>
    <w:rsid w:val="00094816"/>
    <w:rsid w:val="00096E18"/>
    <w:rsid w:val="00097C9E"/>
    <w:rsid w:val="00097E2C"/>
    <w:rsid w:val="000A1195"/>
    <w:rsid w:val="000A1CD3"/>
    <w:rsid w:val="000A22F3"/>
    <w:rsid w:val="000A32C7"/>
    <w:rsid w:val="000A3E45"/>
    <w:rsid w:val="000A40DB"/>
    <w:rsid w:val="000A4AAA"/>
    <w:rsid w:val="000A5442"/>
    <w:rsid w:val="000A704E"/>
    <w:rsid w:val="000A78E1"/>
    <w:rsid w:val="000A7F94"/>
    <w:rsid w:val="000B0271"/>
    <w:rsid w:val="000B07F5"/>
    <w:rsid w:val="000B0CEF"/>
    <w:rsid w:val="000B0F41"/>
    <w:rsid w:val="000B1685"/>
    <w:rsid w:val="000B1ECF"/>
    <w:rsid w:val="000B2037"/>
    <w:rsid w:val="000B20A5"/>
    <w:rsid w:val="000B2AEC"/>
    <w:rsid w:val="000B3307"/>
    <w:rsid w:val="000B3315"/>
    <w:rsid w:val="000B4479"/>
    <w:rsid w:val="000B4A96"/>
    <w:rsid w:val="000B4B6C"/>
    <w:rsid w:val="000B532A"/>
    <w:rsid w:val="000B555D"/>
    <w:rsid w:val="000B5F49"/>
    <w:rsid w:val="000B77D6"/>
    <w:rsid w:val="000B7C71"/>
    <w:rsid w:val="000C046E"/>
    <w:rsid w:val="000C0F1C"/>
    <w:rsid w:val="000C133F"/>
    <w:rsid w:val="000C166F"/>
    <w:rsid w:val="000C1D9C"/>
    <w:rsid w:val="000C2EAC"/>
    <w:rsid w:val="000C38BA"/>
    <w:rsid w:val="000C4AE6"/>
    <w:rsid w:val="000C5160"/>
    <w:rsid w:val="000C5BFE"/>
    <w:rsid w:val="000C5DA1"/>
    <w:rsid w:val="000C66E1"/>
    <w:rsid w:val="000C6ED3"/>
    <w:rsid w:val="000C6F3A"/>
    <w:rsid w:val="000D03B7"/>
    <w:rsid w:val="000D06CB"/>
    <w:rsid w:val="000D0F85"/>
    <w:rsid w:val="000D11D4"/>
    <w:rsid w:val="000D142D"/>
    <w:rsid w:val="000D1E68"/>
    <w:rsid w:val="000D20FE"/>
    <w:rsid w:val="000D2187"/>
    <w:rsid w:val="000D234A"/>
    <w:rsid w:val="000D2832"/>
    <w:rsid w:val="000D2977"/>
    <w:rsid w:val="000D41E6"/>
    <w:rsid w:val="000D4D7F"/>
    <w:rsid w:val="000D60A1"/>
    <w:rsid w:val="000D617C"/>
    <w:rsid w:val="000D774A"/>
    <w:rsid w:val="000D77A0"/>
    <w:rsid w:val="000D7D7D"/>
    <w:rsid w:val="000E094B"/>
    <w:rsid w:val="000E100A"/>
    <w:rsid w:val="000E13DA"/>
    <w:rsid w:val="000E2BF7"/>
    <w:rsid w:val="000E2DCA"/>
    <w:rsid w:val="000E3415"/>
    <w:rsid w:val="000E3612"/>
    <w:rsid w:val="000E3838"/>
    <w:rsid w:val="000E4693"/>
    <w:rsid w:val="000E506C"/>
    <w:rsid w:val="000E609C"/>
    <w:rsid w:val="000E6731"/>
    <w:rsid w:val="000E6FC5"/>
    <w:rsid w:val="000E7DC4"/>
    <w:rsid w:val="000E7EC8"/>
    <w:rsid w:val="000F04BE"/>
    <w:rsid w:val="000F06E0"/>
    <w:rsid w:val="000F0B29"/>
    <w:rsid w:val="000F1265"/>
    <w:rsid w:val="000F27F6"/>
    <w:rsid w:val="000F3642"/>
    <w:rsid w:val="000F374A"/>
    <w:rsid w:val="000F3B3F"/>
    <w:rsid w:val="000F4091"/>
    <w:rsid w:val="000F497C"/>
    <w:rsid w:val="000F4A59"/>
    <w:rsid w:val="000F52C2"/>
    <w:rsid w:val="000F588F"/>
    <w:rsid w:val="000F77A1"/>
    <w:rsid w:val="000F7F93"/>
    <w:rsid w:val="00100074"/>
    <w:rsid w:val="001006D5"/>
    <w:rsid w:val="00100B0E"/>
    <w:rsid w:val="00100B1E"/>
    <w:rsid w:val="00100F9D"/>
    <w:rsid w:val="0010111D"/>
    <w:rsid w:val="00101256"/>
    <w:rsid w:val="0010178D"/>
    <w:rsid w:val="00101A56"/>
    <w:rsid w:val="00102344"/>
    <w:rsid w:val="00102D84"/>
    <w:rsid w:val="00103628"/>
    <w:rsid w:val="0010387D"/>
    <w:rsid w:val="00103ABC"/>
    <w:rsid w:val="001041C7"/>
    <w:rsid w:val="00105763"/>
    <w:rsid w:val="0010672B"/>
    <w:rsid w:val="00106881"/>
    <w:rsid w:val="001100F2"/>
    <w:rsid w:val="0011011D"/>
    <w:rsid w:val="001104D7"/>
    <w:rsid w:val="0011050E"/>
    <w:rsid w:val="00110C9D"/>
    <w:rsid w:val="0011107B"/>
    <w:rsid w:val="001118A6"/>
    <w:rsid w:val="00111EF2"/>
    <w:rsid w:val="00111F28"/>
    <w:rsid w:val="00111FC4"/>
    <w:rsid w:val="0011287D"/>
    <w:rsid w:val="001129D1"/>
    <w:rsid w:val="00112B96"/>
    <w:rsid w:val="001153A7"/>
    <w:rsid w:val="00115DAC"/>
    <w:rsid w:val="001162E8"/>
    <w:rsid w:val="0011661C"/>
    <w:rsid w:val="00116BDA"/>
    <w:rsid w:val="00116FC5"/>
    <w:rsid w:val="00117303"/>
    <w:rsid w:val="0011782B"/>
    <w:rsid w:val="0011799D"/>
    <w:rsid w:val="00117A70"/>
    <w:rsid w:val="0012217C"/>
    <w:rsid w:val="001226F9"/>
    <w:rsid w:val="001230FD"/>
    <w:rsid w:val="00123215"/>
    <w:rsid w:val="00123C38"/>
    <w:rsid w:val="0012422C"/>
    <w:rsid w:val="00124F47"/>
    <w:rsid w:val="001258C3"/>
    <w:rsid w:val="00126776"/>
    <w:rsid w:val="00130204"/>
    <w:rsid w:val="001307B5"/>
    <w:rsid w:val="00130EF7"/>
    <w:rsid w:val="00130F7B"/>
    <w:rsid w:val="001312EE"/>
    <w:rsid w:val="001320AF"/>
    <w:rsid w:val="001322E5"/>
    <w:rsid w:val="00133676"/>
    <w:rsid w:val="00133EE5"/>
    <w:rsid w:val="00134757"/>
    <w:rsid w:val="00134873"/>
    <w:rsid w:val="001349D7"/>
    <w:rsid w:val="00134B59"/>
    <w:rsid w:val="00134DB9"/>
    <w:rsid w:val="00134DD4"/>
    <w:rsid w:val="0013519F"/>
    <w:rsid w:val="0013540F"/>
    <w:rsid w:val="00135A87"/>
    <w:rsid w:val="0013640D"/>
    <w:rsid w:val="00136711"/>
    <w:rsid w:val="001367A2"/>
    <w:rsid w:val="00136DE2"/>
    <w:rsid w:val="00140548"/>
    <w:rsid w:val="00140FEE"/>
    <w:rsid w:val="001418C1"/>
    <w:rsid w:val="00141FF0"/>
    <w:rsid w:val="0014231A"/>
    <w:rsid w:val="0014270D"/>
    <w:rsid w:val="00142CE6"/>
    <w:rsid w:val="001445DB"/>
    <w:rsid w:val="001450C2"/>
    <w:rsid w:val="00145617"/>
    <w:rsid w:val="0014563C"/>
    <w:rsid w:val="00145EE5"/>
    <w:rsid w:val="00146077"/>
    <w:rsid w:val="00146A4C"/>
    <w:rsid w:val="00146F3D"/>
    <w:rsid w:val="00146FCB"/>
    <w:rsid w:val="00146FDA"/>
    <w:rsid w:val="0014704B"/>
    <w:rsid w:val="00147DDE"/>
    <w:rsid w:val="0015117C"/>
    <w:rsid w:val="001515C0"/>
    <w:rsid w:val="00151E5D"/>
    <w:rsid w:val="001528C9"/>
    <w:rsid w:val="001531F0"/>
    <w:rsid w:val="001534EC"/>
    <w:rsid w:val="00153CD1"/>
    <w:rsid w:val="0015543C"/>
    <w:rsid w:val="00156DA4"/>
    <w:rsid w:val="0015714E"/>
    <w:rsid w:val="00157DBC"/>
    <w:rsid w:val="0016000F"/>
    <w:rsid w:val="0016278A"/>
    <w:rsid w:val="00162E3D"/>
    <w:rsid w:val="00163299"/>
    <w:rsid w:val="00163E87"/>
    <w:rsid w:val="00163F49"/>
    <w:rsid w:val="001645BC"/>
    <w:rsid w:val="00164D9F"/>
    <w:rsid w:val="00165588"/>
    <w:rsid w:val="001658FC"/>
    <w:rsid w:val="00165B04"/>
    <w:rsid w:val="00166444"/>
    <w:rsid w:val="0016712E"/>
    <w:rsid w:val="0016714B"/>
    <w:rsid w:val="00167A49"/>
    <w:rsid w:val="00167EFB"/>
    <w:rsid w:val="00170466"/>
    <w:rsid w:val="001707A0"/>
    <w:rsid w:val="001710D1"/>
    <w:rsid w:val="00171522"/>
    <w:rsid w:val="0017257F"/>
    <w:rsid w:val="00172D27"/>
    <w:rsid w:val="00173442"/>
    <w:rsid w:val="001737EA"/>
    <w:rsid w:val="00173A07"/>
    <w:rsid w:val="001745BC"/>
    <w:rsid w:val="0017476C"/>
    <w:rsid w:val="0017564D"/>
    <w:rsid w:val="0017584A"/>
    <w:rsid w:val="00175B14"/>
    <w:rsid w:val="00175B44"/>
    <w:rsid w:val="00176224"/>
    <w:rsid w:val="00177DD0"/>
    <w:rsid w:val="00180085"/>
    <w:rsid w:val="001806EF"/>
    <w:rsid w:val="00180C8B"/>
    <w:rsid w:val="0018189B"/>
    <w:rsid w:val="001818B7"/>
    <w:rsid w:val="00182AD5"/>
    <w:rsid w:val="001833E9"/>
    <w:rsid w:val="001838D7"/>
    <w:rsid w:val="00183F04"/>
    <w:rsid w:val="00184378"/>
    <w:rsid w:val="001845AA"/>
    <w:rsid w:val="001845BB"/>
    <w:rsid w:val="0018491F"/>
    <w:rsid w:val="00185CF0"/>
    <w:rsid w:val="001861F0"/>
    <w:rsid w:val="0018631E"/>
    <w:rsid w:val="00186799"/>
    <w:rsid w:val="00186B23"/>
    <w:rsid w:val="00186D39"/>
    <w:rsid w:val="00187B6E"/>
    <w:rsid w:val="0019048A"/>
    <w:rsid w:val="00190509"/>
    <w:rsid w:val="001912B2"/>
    <w:rsid w:val="00191A23"/>
    <w:rsid w:val="001921C4"/>
    <w:rsid w:val="001925EE"/>
    <w:rsid w:val="00192C9C"/>
    <w:rsid w:val="00192F31"/>
    <w:rsid w:val="0019314C"/>
    <w:rsid w:val="00193509"/>
    <w:rsid w:val="00193627"/>
    <w:rsid w:val="0019399E"/>
    <w:rsid w:val="00194322"/>
    <w:rsid w:val="00195538"/>
    <w:rsid w:val="00195816"/>
    <w:rsid w:val="00195BEC"/>
    <w:rsid w:val="00195CB9"/>
    <w:rsid w:val="001963BD"/>
    <w:rsid w:val="00197F41"/>
    <w:rsid w:val="001A0098"/>
    <w:rsid w:val="001A0183"/>
    <w:rsid w:val="001A0321"/>
    <w:rsid w:val="001A0F3D"/>
    <w:rsid w:val="001A12E7"/>
    <w:rsid w:val="001A181B"/>
    <w:rsid w:val="001A25BA"/>
    <w:rsid w:val="001A2BA4"/>
    <w:rsid w:val="001A312C"/>
    <w:rsid w:val="001A3184"/>
    <w:rsid w:val="001A3283"/>
    <w:rsid w:val="001A3393"/>
    <w:rsid w:val="001A34B2"/>
    <w:rsid w:val="001A38DD"/>
    <w:rsid w:val="001A3B87"/>
    <w:rsid w:val="001A3C35"/>
    <w:rsid w:val="001A3D69"/>
    <w:rsid w:val="001A467E"/>
    <w:rsid w:val="001A4870"/>
    <w:rsid w:val="001A61CA"/>
    <w:rsid w:val="001A67CB"/>
    <w:rsid w:val="001A6D7B"/>
    <w:rsid w:val="001A788B"/>
    <w:rsid w:val="001A7BBA"/>
    <w:rsid w:val="001B03F4"/>
    <w:rsid w:val="001B0674"/>
    <w:rsid w:val="001B336C"/>
    <w:rsid w:val="001B42E0"/>
    <w:rsid w:val="001B5B09"/>
    <w:rsid w:val="001B64C6"/>
    <w:rsid w:val="001B685B"/>
    <w:rsid w:val="001B6EBD"/>
    <w:rsid w:val="001B797A"/>
    <w:rsid w:val="001C15A6"/>
    <w:rsid w:val="001C1D8D"/>
    <w:rsid w:val="001C1F6B"/>
    <w:rsid w:val="001C294B"/>
    <w:rsid w:val="001C2C0F"/>
    <w:rsid w:val="001C3143"/>
    <w:rsid w:val="001C3D45"/>
    <w:rsid w:val="001C4083"/>
    <w:rsid w:val="001C409A"/>
    <w:rsid w:val="001C53D3"/>
    <w:rsid w:val="001C5719"/>
    <w:rsid w:val="001C57D1"/>
    <w:rsid w:val="001C682B"/>
    <w:rsid w:val="001C6FA1"/>
    <w:rsid w:val="001C73C8"/>
    <w:rsid w:val="001C7A3E"/>
    <w:rsid w:val="001D021A"/>
    <w:rsid w:val="001D02A3"/>
    <w:rsid w:val="001D04CF"/>
    <w:rsid w:val="001D0855"/>
    <w:rsid w:val="001D15C7"/>
    <w:rsid w:val="001D257D"/>
    <w:rsid w:val="001D2A95"/>
    <w:rsid w:val="001D3437"/>
    <w:rsid w:val="001D54AC"/>
    <w:rsid w:val="001D55E1"/>
    <w:rsid w:val="001D7660"/>
    <w:rsid w:val="001D7678"/>
    <w:rsid w:val="001D78DF"/>
    <w:rsid w:val="001E068B"/>
    <w:rsid w:val="001E06B1"/>
    <w:rsid w:val="001E074A"/>
    <w:rsid w:val="001E1584"/>
    <w:rsid w:val="001E16D7"/>
    <w:rsid w:val="001E2196"/>
    <w:rsid w:val="001E2464"/>
    <w:rsid w:val="001E2625"/>
    <w:rsid w:val="001E3241"/>
    <w:rsid w:val="001E4094"/>
    <w:rsid w:val="001E438A"/>
    <w:rsid w:val="001E4711"/>
    <w:rsid w:val="001E4F5F"/>
    <w:rsid w:val="001E60AD"/>
    <w:rsid w:val="001E61FE"/>
    <w:rsid w:val="001E6A34"/>
    <w:rsid w:val="001E769C"/>
    <w:rsid w:val="001E7874"/>
    <w:rsid w:val="001E79BB"/>
    <w:rsid w:val="001F08BC"/>
    <w:rsid w:val="001F10C3"/>
    <w:rsid w:val="001F12FC"/>
    <w:rsid w:val="001F14BB"/>
    <w:rsid w:val="001F14D7"/>
    <w:rsid w:val="001F1D38"/>
    <w:rsid w:val="001F1E31"/>
    <w:rsid w:val="001F302D"/>
    <w:rsid w:val="001F3242"/>
    <w:rsid w:val="001F3F26"/>
    <w:rsid w:val="001F46CF"/>
    <w:rsid w:val="001F4D13"/>
    <w:rsid w:val="001F4EF9"/>
    <w:rsid w:val="001F64CF"/>
    <w:rsid w:val="001F6F06"/>
    <w:rsid w:val="001F7793"/>
    <w:rsid w:val="001F7A3A"/>
    <w:rsid w:val="00201209"/>
    <w:rsid w:val="00201703"/>
    <w:rsid w:val="00201FE8"/>
    <w:rsid w:val="0020277A"/>
    <w:rsid w:val="002029AF"/>
    <w:rsid w:val="00202A36"/>
    <w:rsid w:val="002037F7"/>
    <w:rsid w:val="00204BF0"/>
    <w:rsid w:val="0020511A"/>
    <w:rsid w:val="00205319"/>
    <w:rsid w:val="00205802"/>
    <w:rsid w:val="002061F7"/>
    <w:rsid w:val="00206BBF"/>
    <w:rsid w:val="002075BC"/>
    <w:rsid w:val="00207EC8"/>
    <w:rsid w:val="002117F7"/>
    <w:rsid w:val="00212C18"/>
    <w:rsid w:val="00212F0A"/>
    <w:rsid w:val="0021390A"/>
    <w:rsid w:val="00213942"/>
    <w:rsid w:val="002139B9"/>
    <w:rsid w:val="00215420"/>
    <w:rsid w:val="002159C3"/>
    <w:rsid w:val="00215E5F"/>
    <w:rsid w:val="002163F5"/>
    <w:rsid w:val="002175C5"/>
    <w:rsid w:val="00217E88"/>
    <w:rsid w:val="002203E2"/>
    <w:rsid w:val="002207D8"/>
    <w:rsid w:val="00221177"/>
    <w:rsid w:val="002213A2"/>
    <w:rsid w:val="00223B98"/>
    <w:rsid w:val="00224204"/>
    <w:rsid w:val="0022471C"/>
    <w:rsid w:val="00225030"/>
    <w:rsid w:val="00225674"/>
    <w:rsid w:val="00225ACE"/>
    <w:rsid w:val="00225CED"/>
    <w:rsid w:val="00225EB6"/>
    <w:rsid w:val="002263ED"/>
    <w:rsid w:val="00230168"/>
    <w:rsid w:val="002311FE"/>
    <w:rsid w:val="002313E1"/>
    <w:rsid w:val="002327AA"/>
    <w:rsid w:val="002328C8"/>
    <w:rsid w:val="00232FD2"/>
    <w:rsid w:val="002330E4"/>
    <w:rsid w:val="00233C8D"/>
    <w:rsid w:val="002348EB"/>
    <w:rsid w:val="00236359"/>
    <w:rsid w:val="00236A95"/>
    <w:rsid w:val="00237053"/>
    <w:rsid w:val="0023716A"/>
    <w:rsid w:val="00237EF5"/>
    <w:rsid w:val="0024003C"/>
    <w:rsid w:val="00241381"/>
    <w:rsid w:val="002423A3"/>
    <w:rsid w:val="002429BC"/>
    <w:rsid w:val="00242D18"/>
    <w:rsid w:val="00242E5A"/>
    <w:rsid w:val="0024338F"/>
    <w:rsid w:val="00243578"/>
    <w:rsid w:val="00243AAB"/>
    <w:rsid w:val="00243E2B"/>
    <w:rsid w:val="0024485A"/>
    <w:rsid w:val="00244BA3"/>
    <w:rsid w:val="00244E04"/>
    <w:rsid w:val="002452C7"/>
    <w:rsid w:val="00245793"/>
    <w:rsid w:val="002468B9"/>
    <w:rsid w:val="002472EA"/>
    <w:rsid w:val="002476AC"/>
    <w:rsid w:val="00250384"/>
    <w:rsid w:val="00251439"/>
    <w:rsid w:val="00251EB7"/>
    <w:rsid w:val="002523E6"/>
    <w:rsid w:val="002528F0"/>
    <w:rsid w:val="00252B67"/>
    <w:rsid w:val="00252DEA"/>
    <w:rsid w:val="0025367A"/>
    <w:rsid w:val="0025375F"/>
    <w:rsid w:val="002539A6"/>
    <w:rsid w:val="002547C4"/>
    <w:rsid w:val="00255E9A"/>
    <w:rsid w:val="00256424"/>
    <w:rsid w:val="00260371"/>
    <w:rsid w:val="002609E1"/>
    <w:rsid w:val="00260F13"/>
    <w:rsid w:val="0026161F"/>
    <w:rsid w:val="002617C6"/>
    <w:rsid w:val="002617DC"/>
    <w:rsid w:val="00261E33"/>
    <w:rsid w:val="00262C79"/>
    <w:rsid w:val="0026396F"/>
    <w:rsid w:val="00265BDC"/>
    <w:rsid w:val="00265D4E"/>
    <w:rsid w:val="00267141"/>
    <w:rsid w:val="0026720C"/>
    <w:rsid w:val="00267295"/>
    <w:rsid w:val="00267407"/>
    <w:rsid w:val="00270F62"/>
    <w:rsid w:val="0027147C"/>
    <w:rsid w:val="002719B2"/>
    <w:rsid w:val="00271AF4"/>
    <w:rsid w:val="00272359"/>
    <w:rsid w:val="0027316A"/>
    <w:rsid w:val="002739AC"/>
    <w:rsid w:val="00273F64"/>
    <w:rsid w:val="00274A63"/>
    <w:rsid w:val="00274FAE"/>
    <w:rsid w:val="00275018"/>
    <w:rsid w:val="002750F7"/>
    <w:rsid w:val="002803D4"/>
    <w:rsid w:val="002803DD"/>
    <w:rsid w:val="00280AAF"/>
    <w:rsid w:val="00280B8C"/>
    <w:rsid w:val="0028106E"/>
    <w:rsid w:val="0028143D"/>
    <w:rsid w:val="002814AD"/>
    <w:rsid w:val="002833DE"/>
    <w:rsid w:val="002841D0"/>
    <w:rsid w:val="00285178"/>
    <w:rsid w:val="0028559B"/>
    <w:rsid w:val="002856EC"/>
    <w:rsid w:val="002859C4"/>
    <w:rsid w:val="00285AA2"/>
    <w:rsid w:val="00285B49"/>
    <w:rsid w:val="00285EFF"/>
    <w:rsid w:val="00287EDA"/>
    <w:rsid w:val="00290982"/>
    <w:rsid w:val="0029129E"/>
    <w:rsid w:val="0029244B"/>
    <w:rsid w:val="002928BD"/>
    <w:rsid w:val="00292DD2"/>
    <w:rsid w:val="0029328B"/>
    <w:rsid w:val="00293ABA"/>
    <w:rsid w:val="002945DE"/>
    <w:rsid w:val="00294F81"/>
    <w:rsid w:val="00294FDA"/>
    <w:rsid w:val="00295BA2"/>
    <w:rsid w:val="00295E75"/>
    <w:rsid w:val="00295EF2"/>
    <w:rsid w:val="002979C3"/>
    <w:rsid w:val="00297CE8"/>
    <w:rsid w:val="002A022D"/>
    <w:rsid w:val="002A0700"/>
    <w:rsid w:val="002A0B2B"/>
    <w:rsid w:val="002A0D37"/>
    <w:rsid w:val="002A1303"/>
    <w:rsid w:val="002A248C"/>
    <w:rsid w:val="002A2C35"/>
    <w:rsid w:val="002A358A"/>
    <w:rsid w:val="002A4CFE"/>
    <w:rsid w:val="002A5214"/>
    <w:rsid w:val="002A5DDE"/>
    <w:rsid w:val="002A6864"/>
    <w:rsid w:val="002A71AB"/>
    <w:rsid w:val="002A74B6"/>
    <w:rsid w:val="002A7919"/>
    <w:rsid w:val="002B0581"/>
    <w:rsid w:val="002B13A0"/>
    <w:rsid w:val="002B1782"/>
    <w:rsid w:val="002B1785"/>
    <w:rsid w:val="002B1E0F"/>
    <w:rsid w:val="002B269F"/>
    <w:rsid w:val="002B2C99"/>
    <w:rsid w:val="002B2E39"/>
    <w:rsid w:val="002B3604"/>
    <w:rsid w:val="002B53D1"/>
    <w:rsid w:val="002B6AB1"/>
    <w:rsid w:val="002B71A7"/>
    <w:rsid w:val="002B7630"/>
    <w:rsid w:val="002B76A6"/>
    <w:rsid w:val="002C0C6A"/>
    <w:rsid w:val="002C1B69"/>
    <w:rsid w:val="002C23B0"/>
    <w:rsid w:val="002C2888"/>
    <w:rsid w:val="002C2AFD"/>
    <w:rsid w:val="002C2C32"/>
    <w:rsid w:val="002C31C9"/>
    <w:rsid w:val="002C3307"/>
    <w:rsid w:val="002C35EA"/>
    <w:rsid w:val="002C36AE"/>
    <w:rsid w:val="002C3E3E"/>
    <w:rsid w:val="002C5240"/>
    <w:rsid w:val="002C5DBF"/>
    <w:rsid w:val="002C6DA1"/>
    <w:rsid w:val="002C7883"/>
    <w:rsid w:val="002D2754"/>
    <w:rsid w:val="002D2783"/>
    <w:rsid w:val="002D287B"/>
    <w:rsid w:val="002D2DE7"/>
    <w:rsid w:val="002D2DE8"/>
    <w:rsid w:val="002D2F71"/>
    <w:rsid w:val="002D3364"/>
    <w:rsid w:val="002D3D25"/>
    <w:rsid w:val="002D4C51"/>
    <w:rsid w:val="002D53E2"/>
    <w:rsid w:val="002D6222"/>
    <w:rsid w:val="002D7F72"/>
    <w:rsid w:val="002E015D"/>
    <w:rsid w:val="002E01C1"/>
    <w:rsid w:val="002E07BE"/>
    <w:rsid w:val="002E0851"/>
    <w:rsid w:val="002E0B5F"/>
    <w:rsid w:val="002E0DB1"/>
    <w:rsid w:val="002E1395"/>
    <w:rsid w:val="002E144C"/>
    <w:rsid w:val="002E1478"/>
    <w:rsid w:val="002E1D1C"/>
    <w:rsid w:val="002E2B4C"/>
    <w:rsid w:val="002E2FB4"/>
    <w:rsid w:val="002E326F"/>
    <w:rsid w:val="002E419E"/>
    <w:rsid w:val="002E47B7"/>
    <w:rsid w:val="002E4BEB"/>
    <w:rsid w:val="002E4F7C"/>
    <w:rsid w:val="002E5328"/>
    <w:rsid w:val="002E6413"/>
    <w:rsid w:val="002E687A"/>
    <w:rsid w:val="002E6A4B"/>
    <w:rsid w:val="002E7DBA"/>
    <w:rsid w:val="002E7FFB"/>
    <w:rsid w:val="002F1504"/>
    <w:rsid w:val="002F24E3"/>
    <w:rsid w:val="002F25E3"/>
    <w:rsid w:val="002F268A"/>
    <w:rsid w:val="002F2748"/>
    <w:rsid w:val="002F45DD"/>
    <w:rsid w:val="002F4805"/>
    <w:rsid w:val="002F5128"/>
    <w:rsid w:val="002F5172"/>
    <w:rsid w:val="002F52A0"/>
    <w:rsid w:val="002F553B"/>
    <w:rsid w:val="002F5D3F"/>
    <w:rsid w:val="002F6D30"/>
    <w:rsid w:val="002F6F0E"/>
    <w:rsid w:val="002F76CD"/>
    <w:rsid w:val="002F7B83"/>
    <w:rsid w:val="0030031E"/>
    <w:rsid w:val="00300630"/>
    <w:rsid w:val="00300AAF"/>
    <w:rsid w:val="00300D69"/>
    <w:rsid w:val="00301C72"/>
    <w:rsid w:val="00301E3A"/>
    <w:rsid w:val="003026B8"/>
    <w:rsid w:val="0030368E"/>
    <w:rsid w:val="003049C7"/>
    <w:rsid w:val="00306908"/>
    <w:rsid w:val="00306ECE"/>
    <w:rsid w:val="00306F96"/>
    <w:rsid w:val="00306FE4"/>
    <w:rsid w:val="00307685"/>
    <w:rsid w:val="003101C2"/>
    <w:rsid w:val="003106C5"/>
    <w:rsid w:val="00310869"/>
    <w:rsid w:val="003118F7"/>
    <w:rsid w:val="00311EDB"/>
    <w:rsid w:val="00312993"/>
    <w:rsid w:val="00312E22"/>
    <w:rsid w:val="0031414B"/>
    <w:rsid w:val="003147C6"/>
    <w:rsid w:val="00315502"/>
    <w:rsid w:val="00315C51"/>
    <w:rsid w:val="00316AA2"/>
    <w:rsid w:val="00316AD4"/>
    <w:rsid w:val="00316EF6"/>
    <w:rsid w:val="0032160E"/>
    <w:rsid w:val="0032302C"/>
    <w:rsid w:val="003231D8"/>
    <w:rsid w:val="003235C2"/>
    <w:rsid w:val="00323DEB"/>
    <w:rsid w:val="00323E06"/>
    <w:rsid w:val="00324B74"/>
    <w:rsid w:val="00324BAC"/>
    <w:rsid w:val="00325039"/>
    <w:rsid w:val="0032663C"/>
    <w:rsid w:val="0032751A"/>
    <w:rsid w:val="003276D2"/>
    <w:rsid w:val="00327DA4"/>
    <w:rsid w:val="00331D0B"/>
    <w:rsid w:val="00332B66"/>
    <w:rsid w:val="003337D4"/>
    <w:rsid w:val="0033386C"/>
    <w:rsid w:val="003343E6"/>
    <w:rsid w:val="00334518"/>
    <w:rsid w:val="003352CC"/>
    <w:rsid w:val="0033548D"/>
    <w:rsid w:val="003367F5"/>
    <w:rsid w:val="00336AED"/>
    <w:rsid w:val="003418F2"/>
    <w:rsid w:val="00342285"/>
    <w:rsid w:val="00342574"/>
    <w:rsid w:val="00343070"/>
    <w:rsid w:val="00343156"/>
    <w:rsid w:val="003431DF"/>
    <w:rsid w:val="0034368B"/>
    <w:rsid w:val="0034433D"/>
    <w:rsid w:val="0034461E"/>
    <w:rsid w:val="0034529A"/>
    <w:rsid w:val="00345D12"/>
    <w:rsid w:val="003465CA"/>
    <w:rsid w:val="0034686A"/>
    <w:rsid w:val="003468D6"/>
    <w:rsid w:val="00346BF6"/>
    <w:rsid w:val="00347092"/>
    <w:rsid w:val="0034709F"/>
    <w:rsid w:val="00347141"/>
    <w:rsid w:val="0034753B"/>
    <w:rsid w:val="00347798"/>
    <w:rsid w:val="00350B4A"/>
    <w:rsid w:val="0035101A"/>
    <w:rsid w:val="003512D5"/>
    <w:rsid w:val="00351859"/>
    <w:rsid w:val="003518C9"/>
    <w:rsid w:val="003520BD"/>
    <w:rsid w:val="0035218C"/>
    <w:rsid w:val="00352313"/>
    <w:rsid w:val="00352729"/>
    <w:rsid w:val="00352BC3"/>
    <w:rsid w:val="00353D16"/>
    <w:rsid w:val="00354902"/>
    <w:rsid w:val="00354F28"/>
    <w:rsid w:val="00355074"/>
    <w:rsid w:val="003553CC"/>
    <w:rsid w:val="00355CAC"/>
    <w:rsid w:val="00355E24"/>
    <w:rsid w:val="003561E8"/>
    <w:rsid w:val="0035623E"/>
    <w:rsid w:val="00356B9A"/>
    <w:rsid w:val="00356CFF"/>
    <w:rsid w:val="00357C19"/>
    <w:rsid w:val="00357ECC"/>
    <w:rsid w:val="00360511"/>
    <w:rsid w:val="00360BDA"/>
    <w:rsid w:val="003611C5"/>
    <w:rsid w:val="00361B11"/>
    <w:rsid w:val="003630E2"/>
    <w:rsid w:val="00363912"/>
    <w:rsid w:val="00363EB3"/>
    <w:rsid w:val="00364091"/>
    <w:rsid w:val="00364523"/>
    <w:rsid w:val="00364EF5"/>
    <w:rsid w:val="0036500E"/>
    <w:rsid w:val="0036664C"/>
    <w:rsid w:val="003667C8"/>
    <w:rsid w:val="003672AC"/>
    <w:rsid w:val="00367C50"/>
    <w:rsid w:val="00370684"/>
    <w:rsid w:val="00370857"/>
    <w:rsid w:val="003709C0"/>
    <w:rsid w:val="003716F7"/>
    <w:rsid w:val="00371FE8"/>
    <w:rsid w:val="00372AD0"/>
    <w:rsid w:val="00372F64"/>
    <w:rsid w:val="00373D81"/>
    <w:rsid w:val="00374CA2"/>
    <w:rsid w:val="00374E0B"/>
    <w:rsid w:val="003753D2"/>
    <w:rsid w:val="003753FE"/>
    <w:rsid w:val="003755CA"/>
    <w:rsid w:val="00375A38"/>
    <w:rsid w:val="00376399"/>
    <w:rsid w:val="003769FA"/>
    <w:rsid w:val="003775F7"/>
    <w:rsid w:val="00377FC7"/>
    <w:rsid w:val="00380708"/>
    <w:rsid w:val="00380A8A"/>
    <w:rsid w:val="00380F50"/>
    <w:rsid w:val="00381497"/>
    <w:rsid w:val="00381BCE"/>
    <w:rsid w:val="00381C91"/>
    <w:rsid w:val="00381D3F"/>
    <w:rsid w:val="003821D9"/>
    <w:rsid w:val="00384C84"/>
    <w:rsid w:val="00384F45"/>
    <w:rsid w:val="00386B63"/>
    <w:rsid w:val="00386C02"/>
    <w:rsid w:val="003872CC"/>
    <w:rsid w:val="00387709"/>
    <w:rsid w:val="00387C5A"/>
    <w:rsid w:val="00390089"/>
    <w:rsid w:val="00390217"/>
    <w:rsid w:val="00390272"/>
    <w:rsid w:val="00390405"/>
    <w:rsid w:val="00391078"/>
    <w:rsid w:val="003910A5"/>
    <w:rsid w:val="003914F7"/>
    <w:rsid w:val="003926A0"/>
    <w:rsid w:val="00392D7A"/>
    <w:rsid w:val="0039365B"/>
    <w:rsid w:val="0039374C"/>
    <w:rsid w:val="00393A18"/>
    <w:rsid w:val="0039416F"/>
    <w:rsid w:val="00394187"/>
    <w:rsid w:val="003949EA"/>
    <w:rsid w:val="00396595"/>
    <w:rsid w:val="003976E2"/>
    <w:rsid w:val="003A0787"/>
    <w:rsid w:val="003A0C8C"/>
    <w:rsid w:val="003A18B2"/>
    <w:rsid w:val="003A1A4F"/>
    <w:rsid w:val="003A1B7D"/>
    <w:rsid w:val="003A2086"/>
    <w:rsid w:val="003A20C2"/>
    <w:rsid w:val="003A2CC9"/>
    <w:rsid w:val="003A35B1"/>
    <w:rsid w:val="003A363B"/>
    <w:rsid w:val="003A3F0C"/>
    <w:rsid w:val="003A574B"/>
    <w:rsid w:val="003A5C1B"/>
    <w:rsid w:val="003A615E"/>
    <w:rsid w:val="003A6250"/>
    <w:rsid w:val="003A69DF"/>
    <w:rsid w:val="003A6E1A"/>
    <w:rsid w:val="003A736B"/>
    <w:rsid w:val="003B0502"/>
    <w:rsid w:val="003B07CA"/>
    <w:rsid w:val="003B0A6E"/>
    <w:rsid w:val="003B0D67"/>
    <w:rsid w:val="003B1686"/>
    <w:rsid w:val="003B1E7E"/>
    <w:rsid w:val="003B22D4"/>
    <w:rsid w:val="003B4ADD"/>
    <w:rsid w:val="003B4FB5"/>
    <w:rsid w:val="003B53F8"/>
    <w:rsid w:val="003B586A"/>
    <w:rsid w:val="003B5B44"/>
    <w:rsid w:val="003B64A9"/>
    <w:rsid w:val="003B6935"/>
    <w:rsid w:val="003B7AF1"/>
    <w:rsid w:val="003C0603"/>
    <w:rsid w:val="003C1D40"/>
    <w:rsid w:val="003C21F6"/>
    <w:rsid w:val="003C3142"/>
    <w:rsid w:val="003C3D4E"/>
    <w:rsid w:val="003C3E50"/>
    <w:rsid w:val="003C3FD4"/>
    <w:rsid w:val="003C59F8"/>
    <w:rsid w:val="003C6C44"/>
    <w:rsid w:val="003C7080"/>
    <w:rsid w:val="003C714D"/>
    <w:rsid w:val="003D0E51"/>
    <w:rsid w:val="003D0E7D"/>
    <w:rsid w:val="003D111A"/>
    <w:rsid w:val="003D17E4"/>
    <w:rsid w:val="003D248E"/>
    <w:rsid w:val="003D2A8B"/>
    <w:rsid w:val="003D2AA6"/>
    <w:rsid w:val="003D426D"/>
    <w:rsid w:val="003D47D0"/>
    <w:rsid w:val="003D5DF7"/>
    <w:rsid w:val="003D6759"/>
    <w:rsid w:val="003D68B9"/>
    <w:rsid w:val="003D7B3C"/>
    <w:rsid w:val="003D7FC8"/>
    <w:rsid w:val="003E0175"/>
    <w:rsid w:val="003E0AF9"/>
    <w:rsid w:val="003E233E"/>
    <w:rsid w:val="003E350C"/>
    <w:rsid w:val="003E46DD"/>
    <w:rsid w:val="003E4C58"/>
    <w:rsid w:val="003E4EFB"/>
    <w:rsid w:val="003E4F65"/>
    <w:rsid w:val="003E5E79"/>
    <w:rsid w:val="003E5EE8"/>
    <w:rsid w:val="003E5F36"/>
    <w:rsid w:val="003E6085"/>
    <w:rsid w:val="003E61F8"/>
    <w:rsid w:val="003E6CD7"/>
    <w:rsid w:val="003E7A4B"/>
    <w:rsid w:val="003E7B79"/>
    <w:rsid w:val="003E7FF7"/>
    <w:rsid w:val="003F01FE"/>
    <w:rsid w:val="003F25BF"/>
    <w:rsid w:val="003F3743"/>
    <w:rsid w:val="003F4450"/>
    <w:rsid w:val="003F4B98"/>
    <w:rsid w:val="003F4D43"/>
    <w:rsid w:val="003F59AA"/>
    <w:rsid w:val="003F5D0E"/>
    <w:rsid w:val="003F6947"/>
    <w:rsid w:val="003F6A62"/>
    <w:rsid w:val="003F738F"/>
    <w:rsid w:val="003F7A2B"/>
    <w:rsid w:val="0040066B"/>
    <w:rsid w:val="00400743"/>
    <w:rsid w:val="0040138C"/>
    <w:rsid w:val="00401ABE"/>
    <w:rsid w:val="00402B4B"/>
    <w:rsid w:val="00403581"/>
    <w:rsid w:val="004035EA"/>
    <w:rsid w:val="00403644"/>
    <w:rsid w:val="00403656"/>
    <w:rsid w:val="004054B1"/>
    <w:rsid w:val="00406531"/>
    <w:rsid w:val="00407624"/>
    <w:rsid w:val="00407A11"/>
    <w:rsid w:val="004100EC"/>
    <w:rsid w:val="00410530"/>
    <w:rsid w:val="0041054E"/>
    <w:rsid w:val="00410978"/>
    <w:rsid w:val="00411C12"/>
    <w:rsid w:val="0041221D"/>
    <w:rsid w:val="00413D5A"/>
    <w:rsid w:val="004145A3"/>
    <w:rsid w:val="00415692"/>
    <w:rsid w:val="00415B47"/>
    <w:rsid w:val="00415C6B"/>
    <w:rsid w:val="00415DAB"/>
    <w:rsid w:val="004169FC"/>
    <w:rsid w:val="004175E7"/>
    <w:rsid w:val="004175EF"/>
    <w:rsid w:val="00417638"/>
    <w:rsid w:val="00417DD9"/>
    <w:rsid w:val="00420410"/>
    <w:rsid w:val="00420762"/>
    <w:rsid w:val="00420BBA"/>
    <w:rsid w:val="00420C36"/>
    <w:rsid w:val="00421BCF"/>
    <w:rsid w:val="00421E69"/>
    <w:rsid w:val="004221E0"/>
    <w:rsid w:val="0042266C"/>
    <w:rsid w:val="00422D4E"/>
    <w:rsid w:val="0042362F"/>
    <w:rsid w:val="00424808"/>
    <w:rsid w:val="0042491A"/>
    <w:rsid w:val="00425343"/>
    <w:rsid w:val="0042553D"/>
    <w:rsid w:val="00425D1B"/>
    <w:rsid w:val="0042649C"/>
    <w:rsid w:val="00426BBF"/>
    <w:rsid w:val="004277C5"/>
    <w:rsid w:val="00427F2C"/>
    <w:rsid w:val="004301F9"/>
    <w:rsid w:val="0043042B"/>
    <w:rsid w:val="00430C3A"/>
    <w:rsid w:val="0043103D"/>
    <w:rsid w:val="004317B9"/>
    <w:rsid w:val="00431BB8"/>
    <w:rsid w:val="00432BFD"/>
    <w:rsid w:val="004332BB"/>
    <w:rsid w:val="004335FF"/>
    <w:rsid w:val="004339A7"/>
    <w:rsid w:val="00433C33"/>
    <w:rsid w:val="0043472C"/>
    <w:rsid w:val="00435636"/>
    <w:rsid w:val="00435DC1"/>
    <w:rsid w:val="00435DC4"/>
    <w:rsid w:val="00435F33"/>
    <w:rsid w:val="00436207"/>
    <w:rsid w:val="00436848"/>
    <w:rsid w:val="00436AB3"/>
    <w:rsid w:val="00437928"/>
    <w:rsid w:val="0043792A"/>
    <w:rsid w:val="004379A7"/>
    <w:rsid w:val="00437FD1"/>
    <w:rsid w:val="004402CA"/>
    <w:rsid w:val="00442B43"/>
    <w:rsid w:val="004432D1"/>
    <w:rsid w:val="0044337C"/>
    <w:rsid w:val="004434BF"/>
    <w:rsid w:val="00443D15"/>
    <w:rsid w:val="00443FEE"/>
    <w:rsid w:val="00445D1E"/>
    <w:rsid w:val="00446A97"/>
    <w:rsid w:val="00447302"/>
    <w:rsid w:val="00447509"/>
    <w:rsid w:val="00447722"/>
    <w:rsid w:val="00447871"/>
    <w:rsid w:val="00447DFA"/>
    <w:rsid w:val="00450081"/>
    <w:rsid w:val="00450888"/>
    <w:rsid w:val="00450912"/>
    <w:rsid w:val="00451456"/>
    <w:rsid w:val="00451562"/>
    <w:rsid w:val="00452451"/>
    <w:rsid w:val="00452689"/>
    <w:rsid w:val="0045295F"/>
    <w:rsid w:val="004529BE"/>
    <w:rsid w:val="0045302A"/>
    <w:rsid w:val="00453098"/>
    <w:rsid w:val="00455B4A"/>
    <w:rsid w:val="00456100"/>
    <w:rsid w:val="00457B3E"/>
    <w:rsid w:val="004607CD"/>
    <w:rsid w:val="00460911"/>
    <w:rsid w:val="00460B98"/>
    <w:rsid w:val="00460E0F"/>
    <w:rsid w:val="0046187C"/>
    <w:rsid w:val="00461F14"/>
    <w:rsid w:val="004626B7"/>
    <w:rsid w:val="004647D9"/>
    <w:rsid w:val="00464FED"/>
    <w:rsid w:val="0046559F"/>
    <w:rsid w:val="00465EC8"/>
    <w:rsid w:val="0046668D"/>
    <w:rsid w:val="0046671D"/>
    <w:rsid w:val="00467820"/>
    <w:rsid w:val="00467B0A"/>
    <w:rsid w:val="00467D22"/>
    <w:rsid w:val="004708A0"/>
    <w:rsid w:val="004718CD"/>
    <w:rsid w:val="00471F24"/>
    <w:rsid w:val="004720DD"/>
    <w:rsid w:val="0047245A"/>
    <w:rsid w:val="00472757"/>
    <w:rsid w:val="00472853"/>
    <w:rsid w:val="00472A5E"/>
    <w:rsid w:val="004741E3"/>
    <w:rsid w:val="00475587"/>
    <w:rsid w:val="0047562E"/>
    <w:rsid w:val="00476855"/>
    <w:rsid w:val="00477DB0"/>
    <w:rsid w:val="00477FF1"/>
    <w:rsid w:val="004802F6"/>
    <w:rsid w:val="004806FF"/>
    <w:rsid w:val="00480C51"/>
    <w:rsid w:val="00481697"/>
    <w:rsid w:val="00483916"/>
    <w:rsid w:val="00484972"/>
    <w:rsid w:val="00485924"/>
    <w:rsid w:val="00486FB0"/>
    <w:rsid w:val="0049009B"/>
    <w:rsid w:val="004901A8"/>
    <w:rsid w:val="004902FC"/>
    <w:rsid w:val="00491337"/>
    <w:rsid w:val="00491405"/>
    <w:rsid w:val="004919EA"/>
    <w:rsid w:val="00491ABD"/>
    <w:rsid w:val="00491B5E"/>
    <w:rsid w:val="00491F83"/>
    <w:rsid w:val="004927E2"/>
    <w:rsid w:val="00492CDD"/>
    <w:rsid w:val="00492CFF"/>
    <w:rsid w:val="00492D04"/>
    <w:rsid w:val="00493164"/>
    <w:rsid w:val="004938E6"/>
    <w:rsid w:val="00493BFC"/>
    <w:rsid w:val="00494527"/>
    <w:rsid w:val="00495B26"/>
    <w:rsid w:val="00495B2B"/>
    <w:rsid w:val="004962D2"/>
    <w:rsid w:val="00497A1F"/>
    <w:rsid w:val="004A038C"/>
    <w:rsid w:val="004A17EA"/>
    <w:rsid w:val="004A1ABC"/>
    <w:rsid w:val="004A1C9A"/>
    <w:rsid w:val="004A1E30"/>
    <w:rsid w:val="004A36E8"/>
    <w:rsid w:val="004A37CD"/>
    <w:rsid w:val="004A4732"/>
    <w:rsid w:val="004A490A"/>
    <w:rsid w:val="004A4B8B"/>
    <w:rsid w:val="004A527E"/>
    <w:rsid w:val="004A5AF5"/>
    <w:rsid w:val="004A5CE2"/>
    <w:rsid w:val="004A5DF2"/>
    <w:rsid w:val="004A64D2"/>
    <w:rsid w:val="004A652B"/>
    <w:rsid w:val="004A6C4A"/>
    <w:rsid w:val="004A6D29"/>
    <w:rsid w:val="004A6F19"/>
    <w:rsid w:val="004A72BE"/>
    <w:rsid w:val="004A74DF"/>
    <w:rsid w:val="004A770F"/>
    <w:rsid w:val="004B169A"/>
    <w:rsid w:val="004B1814"/>
    <w:rsid w:val="004B191F"/>
    <w:rsid w:val="004B2559"/>
    <w:rsid w:val="004B25C3"/>
    <w:rsid w:val="004B2CE7"/>
    <w:rsid w:val="004B384E"/>
    <w:rsid w:val="004B4FA5"/>
    <w:rsid w:val="004B5AAF"/>
    <w:rsid w:val="004B606F"/>
    <w:rsid w:val="004B6915"/>
    <w:rsid w:val="004B7AF9"/>
    <w:rsid w:val="004B7D9A"/>
    <w:rsid w:val="004C087A"/>
    <w:rsid w:val="004C0D01"/>
    <w:rsid w:val="004C168F"/>
    <w:rsid w:val="004C1ADD"/>
    <w:rsid w:val="004C1C29"/>
    <w:rsid w:val="004C1EA1"/>
    <w:rsid w:val="004C3D8B"/>
    <w:rsid w:val="004C43E9"/>
    <w:rsid w:val="004C4DE1"/>
    <w:rsid w:val="004C5BEA"/>
    <w:rsid w:val="004C5D4C"/>
    <w:rsid w:val="004C5EE5"/>
    <w:rsid w:val="004C6BAE"/>
    <w:rsid w:val="004C6DAD"/>
    <w:rsid w:val="004C7092"/>
    <w:rsid w:val="004D010A"/>
    <w:rsid w:val="004D0620"/>
    <w:rsid w:val="004D07F5"/>
    <w:rsid w:val="004D1595"/>
    <w:rsid w:val="004D1685"/>
    <w:rsid w:val="004D245C"/>
    <w:rsid w:val="004D2825"/>
    <w:rsid w:val="004D3012"/>
    <w:rsid w:val="004D3CCE"/>
    <w:rsid w:val="004D3D20"/>
    <w:rsid w:val="004D400C"/>
    <w:rsid w:val="004D4EFD"/>
    <w:rsid w:val="004D4F41"/>
    <w:rsid w:val="004D50B7"/>
    <w:rsid w:val="004D5798"/>
    <w:rsid w:val="004D61D2"/>
    <w:rsid w:val="004D654A"/>
    <w:rsid w:val="004D6A1E"/>
    <w:rsid w:val="004D71C3"/>
    <w:rsid w:val="004D7D68"/>
    <w:rsid w:val="004E0AC6"/>
    <w:rsid w:val="004E0D61"/>
    <w:rsid w:val="004E2607"/>
    <w:rsid w:val="004E2D53"/>
    <w:rsid w:val="004E2E14"/>
    <w:rsid w:val="004E2F7D"/>
    <w:rsid w:val="004E367A"/>
    <w:rsid w:val="004E3B93"/>
    <w:rsid w:val="004E40CE"/>
    <w:rsid w:val="004E4B46"/>
    <w:rsid w:val="004E5A49"/>
    <w:rsid w:val="004E5DF0"/>
    <w:rsid w:val="004E6DDC"/>
    <w:rsid w:val="004E7773"/>
    <w:rsid w:val="004E7E03"/>
    <w:rsid w:val="004F0583"/>
    <w:rsid w:val="004F10D7"/>
    <w:rsid w:val="004F24CB"/>
    <w:rsid w:val="004F264D"/>
    <w:rsid w:val="004F2676"/>
    <w:rsid w:val="004F2C2F"/>
    <w:rsid w:val="004F435A"/>
    <w:rsid w:val="004F4369"/>
    <w:rsid w:val="004F49E7"/>
    <w:rsid w:val="004F5CC5"/>
    <w:rsid w:val="004F6242"/>
    <w:rsid w:val="004F6E95"/>
    <w:rsid w:val="004F7265"/>
    <w:rsid w:val="004F7E21"/>
    <w:rsid w:val="00500FA5"/>
    <w:rsid w:val="00501675"/>
    <w:rsid w:val="00501677"/>
    <w:rsid w:val="00501DFF"/>
    <w:rsid w:val="005038A4"/>
    <w:rsid w:val="00503B55"/>
    <w:rsid w:val="00503D3D"/>
    <w:rsid w:val="0050435A"/>
    <w:rsid w:val="005045F5"/>
    <w:rsid w:val="005049F8"/>
    <w:rsid w:val="0050581A"/>
    <w:rsid w:val="00505A44"/>
    <w:rsid w:val="00505C02"/>
    <w:rsid w:val="00505E14"/>
    <w:rsid w:val="005060D8"/>
    <w:rsid w:val="005067E4"/>
    <w:rsid w:val="00506DDB"/>
    <w:rsid w:val="005074FE"/>
    <w:rsid w:val="00507B9A"/>
    <w:rsid w:val="00507C0E"/>
    <w:rsid w:val="005102C8"/>
    <w:rsid w:val="00510CAB"/>
    <w:rsid w:val="00510E8A"/>
    <w:rsid w:val="005110C8"/>
    <w:rsid w:val="005116C2"/>
    <w:rsid w:val="00511AA5"/>
    <w:rsid w:val="00512264"/>
    <w:rsid w:val="0051360E"/>
    <w:rsid w:val="005138C3"/>
    <w:rsid w:val="00514014"/>
    <w:rsid w:val="0051453F"/>
    <w:rsid w:val="0051544C"/>
    <w:rsid w:val="005161E0"/>
    <w:rsid w:val="00516585"/>
    <w:rsid w:val="00516BB5"/>
    <w:rsid w:val="00520036"/>
    <w:rsid w:val="0052051B"/>
    <w:rsid w:val="0052052C"/>
    <w:rsid w:val="0052132E"/>
    <w:rsid w:val="00521985"/>
    <w:rsid w:val="00521DDA"/>
    <w:rsid w:val="00522FF7"/>
    <w:rsid w:val="00525465"/>
    <w:rsid w:val="00525F9C"/>
    <w:rsid w:val="00526402"/>
    <w:rsid w:val="005266AF"/>
    <w:rsid w:val="00526761"/>
    <w:rsid w:val="00526852"/>
    <w:rsid w:val="005276F1"/>
    <w:rsid w:val="00527992"/>
    <w:rsid w:val="00530118"/>
    <w:rsid w:val="0053017C"/>
    <w:rsid w:val="00531854"/>
    <w:rsid w:val="00531BC3"/>
    <w:rsid w:val="00532665"/>
    <w:rsid w:val="0053273C"/>
    <w:rsid w:val="00533556"/>
    <w:rsid w:val="00533910"/>
    <w:rsid w:val="0053393C"/>
    <w:rsid w:val="00533EBF"/>
    <w:rsid w:val="005345EE"/>
    <w:rsid w:val="00534668"/>
    <w:rsid w:val="005348D0"/>
    <w:rsid w:val="00534946"/>
    <w:rsid w:val="00534C1A"/>
    <w:rsid w:val="00535094"/>
    <w:rsid w:val="00535B56"/>
    <w:rsid w:val="00536AA9"/>
    <w:rsid w:val="00536E40"/>
    <w:rsid w:val="005371D4"/>
    <w:rsid w:val="0053789E"/>
    <w:rsid w:val="005402C3"/>
    <w:rsid w:val="00542172"/>
    <w:rsid w:val="0054284B"/>
    <w:rsid w:val="00543A85"/>
    <w:rsid w:val="00544DC0"/>
    <w:rsid w:val="00545150"/>
    <w:rsid w:val="00545FC2"/>
    <w:rsid w:val="00546093"/>
    <w:rsid w:val="00546E9F"/>
    <w:rsid w:val="00547430"/>
    <w:rsid w:val="00547AA5"/>
    <w:rsid w:val="005509EA"/>
    <w:rsid w:val="00550E78"/>
    <w:rsid w:val="00550FDD"/>
    <w:rsid w:val="00551094"/>
    <w:rsid w:val="00552425"/>
    <w:rsid w:val="00552CDF"/>
    <w:rsid w:val="005547C2"/>
    <w:rsid w:val="00554AD7"/>
    <w:rsid w:val="00554BB7"/>
    <w:rsid w:val="00554E15"/>
    <w:rsid w:val="00555210"/>
    <w:rsid w:val="00556682"/>
    <w:rsid w:val="005566E6"/>
    <w:rsid w:val="00557425"/>
    <w:rsid w:val="0055775F"/>
    <w:rsid w:val="00557DBA"/>
    <w:rsid w:val="00560853"/>
    <w:rsid w:val="00560A04"/>
    <w:rsid w:val="00560DD3"/>
    <w:rsid w:val="00561072"/>
    <w:rsid w:val="00561431"/>
    <w:rsid w:val="00561972"/>
    <w:rsid w:val="00561FF0"/>
    <w:rsid w:val="00564B97"/>
    <w:rsid w:val="00564DC9"/>
    <w:rsid w:val="005657C6"/>
    <w:rsid w:val="005657D2"/>
    <w:rsid w:val="00566B7A"/>
    <w:rsid w:val="00567CB7"/>
    <w:rsid w:val="0057104E"/>
    <w:rsid w:val="00571FF9"/>
    <w:rsid w:val="0057210D"/>
    <w:rsid w:val="00572218"/>
    <w:rsid w:val="00572DD5"/>
    <w:rsid w:val="005736D7"/>
    <w:rsid w:val="00573A98"/>
    <w:rsid w:val="00573EC5"/>
    <w:rsid w:val="0057486F"/>
    <w:rsid w:val="005752B8"/>
    <w:rsid w:val="00575A64"/>
    <w:rsid w:val="005771E4"/>
    <w:rsid w:val="00577805"/>
    <w:rsid w:val="00577A40"/>
    <w:rsid w:val="00577B7A"/>
    <w:rsid w:val="00580C3F"/>
    <w:rsid w:val="00580DC0"/>
    <w:rsid w:val="00581575"/>
    <w:rsid w:val="00581DFA"/>
    <w:rsid w:val="005843E8"/>
    <w:rsid w:val="0058448C"/>
    <w:rsid w:val="00585A33"/>
    <w:rsid w:val="00585AA9"/>
    <w:rsid w:val="00585FDB"/>
    <w:rsid w:val="00586044"/>
    <w:rsid w:val="00586942"/>
    <w:rsid w:val="00586BF2"/>
    <w:rsid w:val="00586D39"/>
    <w:rsid w:val="00587770"/>
    <w:rsid w:val="00587E71"/>
    <w:rsid w:val="00590C5D"/>
    <w:rsid w:val="00591803"/>
    <w:rsid w:val="00592C24"/>
    <w:rsid w:val="0059365A"/>
    <w:rsid w:val="0059394D"/>
    <w:rsid w:val="00593D92"/>
    <w:rsid w:val="005956A4"/>
    <w:rsid w:val="00595C5E"/>
    <w:rsid w:val="00595FB9"/>
    <w:rsid w:val="00596079"/>
    <w:rsid w:val="0059693F"/>
    <w:rsid w:val="005A0980"/>
    <w:rsid w:val="005A15CB"/>
    <w:rsid w:val="005A18A7"/>
    <w:rsid w:val="005A198D"/>
    <w:rsid w:val="005A1EC8"/>
    <w:rsid w:val="005A2656"/>
    <w:rsid w:val="005A2691"/>
    <w:rsid w:val="005A302A"/>
    <w:rsid w:val="005A4715"/>
    <w:rsid w:val="005A4C2D"/>
    <w:rsid w:val="005A684C"/>
    <w:rsid w:val="005A6BA6"/>
    <w:rsid w:val="005A6C5A"/>
    <w:rsid w:val="005A6E13"/>
    <w:rsid w:val="005A75F8"/>
    <w:rsid w:val="005B02A6"/>
    <w:rsid w:val="005B0460"/>
    <w:rsid w:val="005B0B12"/>
    <w:rsid w:val="005B2157"/>
    <w:rsid w:val="005B2F4F"/>
    <w:rsid w:val="005B34A3"/>
    <w:rsid w:val="005B35B1"/>
    <w:rsid w:val="005B383E"/>
    <w:rsid w:val="005B453F"/>
    <w:rsid w:val="005B5109"/>
    <w:rsid w:val="005B5D53"/>
    <w:rsid w:val="005B5ED9"/>
    <w:rsid w:val="005B6201"/>
    <w:rsid w:val="005B6C85"/>
    <w:rsid w:val="005B70D5"/>
    <w:rsid w:val="005C06BA"/>
    <w:rsid w:val="005C1D11"/>
    <w:rsid w:val="005C1FC8"/>
    <w:rsid w:val="005C2EAB"/>
    <w:rsid w:val="005C2EED"/>
    <w:rsid w:val="005C4551"/>
    <w:rsid w:val="005C5ED0"/>
    <w:rsid w:val="005C5F01"/>
    <w:rsid w:val="005C62DB"/>
    <w:rsid w:val="005C64B8"/>
    <w:rsid w:val="005C703A"/>
    <w:rsid w:val="005C75B8"/>
    <w:rsid w:val="005C7608"/>
    <w:rsid w:val="005D0784"/>
    <w:rsid w:val="005D09E7"/>
    <w:rsid w:val="005D11B3"/>
    <w:rsid w:val="005D199D"/>
    <w:rsid w:val="005D2176"/>
    <w:rsid w:val="005D35D0"/>
    <w:rsid w:val="005D3FFB"/>
    <w:rsid w:val="005D411D"/>
    <w:rsid w:val="005D43ED"/>
    <w:rsid w:val="005D5477"/>
    <w:rsid w:val="005D5684"/>
    <w:rsid w:val="005D5BE3"/>
    <w:rsid w:val="005D6796"/>
    <w:rsid w:val="005D7477"/>
    <w:rsid w:val="005D7CFE"/>
    <w:rsid w:val="005E08B7"/>
    <w:rsid w:val="005E112B"/>
    <w:rsid w:val="005E167A"/>
    <w:rsid w:val="005E1B4F"/>
    <w:rsid w:val="005E21ED"/>
    <w:rsid w:val="005E3351"/>
    <w:rsid w:val="005E39E2"/>
    <w:rsid w:val="005E3CEC"/>
    <w:rsid w:val="005E4DB9"/>
    <w:rsid w:val="005E5506"/>
    <w:rsid w:val="005E586A"/>
    <w:rsid w:val="005E588D"/>
    <w:rsid w:val="005E62E0"/>
    <w:rsid w:val="005E663D"/>
    <w:rsid w:val="005E668D"/>
    <w:rsid w:val="005E6BC5"/>
    <w:rsid w:val="005E6DF3"/>
    <w:rsid w:val="005F0346"/>
    <w:rsid w:val="005F059B"/>
    <w:rsid w:val="005F1261"/>
    <w:rsid w:val="005F13AF"/>
    <w:rsid w:val="005F15AD"/>
    <w:rsid w:val="005F244A"/>
    <w:rsid w:val="005F38F5"/>
    <w:rsid w:val="005F3E5F"/>
    <w:rsid w:val="005F4AAC"/>
    <w:rsid w:val="005F548C"/>
    <w:rsid w:val="005F5A56"/>
    <w:rsid w:val="005F5ED0"/>
    <w:rsid w:val="005F699A"/>
    <w:rsid w:val="005F797F"/>
    <w:rsid w:val="0060024E"/>
    <w:rsid w:val="0060028C"/>
    <w:rsid w:val="00600718"/>
    <w:rsid w:val="00600F99"/>
    <w:rsid w:val="00600FBD"/>
    <w:rsid w:val="00601042"/>
    <w:rsid w:val="0060112C"/>
    <w:rsid w:val="006017FD"/>
    <w:rsid w:val="00602A03"/>
    <w:rsid w:val="00602E80"/>
    <w:rsid w:val="006035F0"/>
    <w:rsid w:val="006049CA"/>
    <w:rsid w:val="00604CC9"/>
    <w:rsid w:val="0060529B"/>
    <w:rsid w:val="006053B0"/>
    <w:rsid w:val="00606A22"/>
    <w:rsid w:val="00606C22"/>
    <w:rsid w:val="00606C50"/>
    <w:rsid w:val="00610E38"/>
    <w:rsid w:val="00612538"/>
    <w:rsid w:val="006129CA"/>
    <w:rsid w:val="006137D5"/>
    <w:rsid w:val="00613FCB"/>
    <w:rsid w:val="00616208"/>
    <w:rsid w:val="0061654C"/>
    <w:rsid w:val="006165B1"/>
    <w:rsid w:val="006174B7"/>
    <w:rsid w:val="006177C8"/>
    <w:rsid w:val="00621083"/>
    <w:rsid w:val="00621F06"/>
    <w:rsid w:val="00623B74"/>
    <w:rsid w:val="00623D3F"/>
    <w:rsid w:val="00624F9C"/>
    <w:rsid w:val="00625516"/>
    <w:rsid w:val="00625850"/>
    <w:rsid w:val="0062587B"/>
    <w:rsid w:val="00625CE2"/>
    <w:rsid w:val="00626470"/>
    <w:rsid w:val="006266D0"/>
    <w:rsid w:val="00626B99"/>
    <w:rsid w:val="00627452"/>
    <w:rsid w:val="00627A4B"/>
    <w:rsid w:val="0063069A"/>
    <w:rsid w:val="00630D24"/>
    <w:rsid w:val="00630D68"/>
    <w:rsid w:val="00631B25"/>
    <w:rsid w:val="00631CB1"/>
    <w:rsid w:val="00631EA0"/>
    <w:rsid w:val="00632FF0"/>
    <w:rsid w:val="006334B0"/>
    <w:rsid w:val="00633B23"/>
    <w:rsid w:val="00634656"/>
    <w:rsid w:val="006346C9"/>
    <w:rsid w:val="0063490B"/>
    <w:rsid w:val="0063493B"/>
    <w:rsid w:val="00634CFD"/>
    <w:rsid w:val="00634DF7"/>
    <w:rsid w:val="00635EBF"/>
    <w:rsid w:val="00637178"/>
    <w:rsid w:val="00637C0D"/>
    <w:rsid w:val="0064033D"/>
    <w:rsid w:val="00640363"/>
    <w:rsid w:val="0064037C"/>
    <w:rsid w:val="00640739"/>
    <w:rsid w:val="00642663"/>
    <w:rsid w:val="00642EB8"/>
    <w:rsid w:val="0064371C"/>
    <w:rsid w:val="00643BDA"/>
    <w:rsid w:val="00643C2A"/>
    <w:rsid w:val="00644155"/>
    <w:rsid w:val="00645204"/>
    <w:rsid w:val="0064640E"/>
    <w:rsid w:val="0064734C"/>
    <w:rsid w:val="00647753"/>
    <w:rsid w:val="00647CFC"/>
    <w:rsid w:val="00647E46"/>
    <w:rsid w:val="00647EB1"/>
    <w:rsid w:val="006504E9"/>
    <w:rsid w:val="006513DF"/>
    <w:rsid w:val="006519D0"/>
    <w:rsid w:val="00651B06"/>
    <w:rsid w:val="00651B84"/>
    <w:rsid w:val="006523B5"/>
    <w:rsid w:val="006525BE"/>
    <w:rsid w:val="00652750"/>
    <w:rsid w:val="0065359F"/>
    <w:rsid w:val="006535E8"/>
    <w:rsid w:val="00654672"/>
    <w:rsid w:val="00654978"/>
    <w:rsid w:val="00654CF7"/>
    <w:rsid w:val="00655F57"/>
    <w:rsid w:val="0065610A"/>
    <w:rsid w:val="00656E45"/>
    <w:rsid w:val="006579AE"/>
    <w:rsid w:val="00657C6C"/>
    <w:rsid w:val="00660C0B"/>
    <w:rsid w:val="006619C5"/>
    <w:rsid w:val="00661DB0"/>
    <w:rsid w:val="006627B7"/>
    <w:rsid w:val="00663425"/>
    <w:rsid w:val="006637D7"/>
    <w:rsid w:val="00663A1B"/>
    <w:rsid w:val="006643FE"/>
    <w:rsid w:val="006646BA"/>
    <w:rsid w:val="006654CF"/>
    <w:rsid w:val="00666493"/>
    <w:rsid w:val="006710AF"/>
    <w:rsid w:val="006712E3"/>
    <w:rsid w:val="006724D3"/>
    <w:rsid w:val="00672C53"/>
    <w:rsid w:val="006732F9"/>
    <w:rsid w:val="00674C3A"/>
    <w:rsid w:val="00674DB3"/>
    <w:rsid w:val="00675BC4"/>
    <w:rsid w:val="0067615B"/>
    <w:rsid w:val="006761DA"/>
    <w:rsid w:val="00676894"/>
    <w:rsid w:val="00676AA1"/>
    <w:rsid w:val="00676BD5"/>
    <w:rsid w:val="00676D3E"/>
    <w:rsid w:val="006775CF"/>
    <w:rsid w:val="006775E0"/>
    <w:rsid w:val="0067760D"/>
    <w:rsid w:val="00680B32"/>
    <w:rsid w:val="00680E0D"/>
    <w:rsid w:val="0068129C"/>
    <w:rsid w:val="00681507"/>
    <w:rsid w:val="00681D45"/>
    <w:rsid w:val="00681DB6"/>
    <w:rsid w:val="00681E01"/>
    <w:rsid w:val="00681E6B"/>
    <w:rsid w:val="00682130"/>
    <w:rsid w:val="00682C21"/>
    <w:rsid w:val="0068325B"/>
    <w:rsid w:val="006832DD"/>
    <w:rsid w:val="00683E48"/>
    <w:rsid w:val="00683FB0"/>
    <w:rsid w:val="00684D58"/>
    <w:rsid w:val="0068529E"/>
    <w:rsid w:val="0068548E"/>
    <w:rsid w:val="00686BB0"/>
    <w:rsid w:val="00687536"/>
    <w:rsid w:val="0068776A"/>
    <w:rsid w:val="00690D84"/>
    <w:rsid w:val="00690E8B"/>
    <w:rsid w:val="00691009"/>
    <w:rsid w:val="00691852"/>
    <w:rsid w:val="00691F95"/>
    <w:rsid w:val="006922E0"/>
    <w:rsid w:val="006926CA"/>
    <w:rsid w:val="006945D8"/>
    <w:rsid w:val="00694B51"/>
    <w:rsid w:val="00694D59"/>
    <w:rsid w:val="00695C95"/>
    <w:rsid w:val="00696A4E"/>
    <w:rsid w:val="006A1033"/>
    <w:rsid w:val="006A110A"/>
    <w:rsid w:val="006A1605"/>
    <w:rsid w:val="006A1D8C"/>
    <w:rsid w:val="006A2164"/>
    <w:rsid w:val="006A3257"/>
    <w:rsid w:val="006A4686"/>
    <w:rsid w:val="006A59D0"/>
    <w:rsid w:val="006A5F9F"/>
    <w:rsid w:val="006A748F"/>
    <w:rsid w:val="006A7AB6"/>
    <w:rsid w:val="006A7F3E"/>
    <w:rsid w:val="006B0038"/>
    <w:rsid w:val="006B16BE"/>
    <w:rsid w:val="006B1810"/>
    <w:rsid w:val="006B22B8"/>
    <w:rsid w:val="006B33A3"/>
    <w:rsid w:val="006B3953"/>
    <w:rsid w:val="006B518A"/>
    <w:rsid w:val="006B690A"/>
    <w:rsid w:val="006B7074"/>
    <w:rsid w:val="006B713F"/>
    <w:rsid w:val="006B72EA"/>
    <w:rsid w:val="006B76E8"/>
    <w:rsid w:val="006B7C0F"/>
    <w:rsid w:val="006C0020"/>
    <w:rsid w:val="006C1148"/>
    <w:rsid w:val="006C184F"/>
    <w:rsid w:val="006C1958"/>
    <w:rsid w:val="006C1F9C"/>
    <w:rsid w:val="006C2B22"/>
    <w:rsid w:val="006C2BC8"/>
    <w:rsid w:val="006C324E"/>
    <w:rsid w:val="006C3317"/>
    <w:rsid w:val="006C3531"/>
    <w:rsid w:val="006C3C19"/>
    <w:rsid w:val="006C400F"/>
    <w:rsid w:val="006C4277"/>
    <w:rsid w:val="006C4942"/>
    <w:rsid w:val="006C4AD2"/>
    <w:rsid w:val="006C5828"/>
    <w:rsid w:val="006C5BDC"/>
    <w:rsid w:val="006C6E80"/>
    <w:rsid w:val="006C7330"/>
    <w:rsid w:val="006C7D23"/>
    <w:rsid w:val="006D104B"/>
    <w:rsid w:val="006D1B82"/>
    <w:rsid w:val="006D23A3"/>
    <w:rsid w:val="006D4C87"/>
    <w:rsid w:val="006D4F44"/>
    <w:rsid w:val="006D5DA8"/>
    <w:rsid w:val="006D64E9"/>
    <w:rsid w:val="006D7CD5"/>
    <w:rsid w:val="006D7ED0"/>
    <w:rsid w:val="006E0C0B"/>
    <w:rsid w:val="006E0CF6"/>
    <w:rsid w:val="006E0F90"/>
    <w:rsid w:val="006E1518"/>
    <w:rsid w:val="006E1562"/>
    <w:rsid w:val="006E2228"/>
    <w:rsid w:val="006E2C14"/>
    <w:rsid w:val="006E371E"/>
    <w:rsid w:val="006E414F"/>
    <w:rsid w:val="006E4691"/>
    <w:rsid w:val="006E47D9"/>
    <w:rsid w:val="006E48FB"/>
    <w:rsid w:val="006E5422"/>
    <w:rsid w:val="006E6497"/>
    <w:rsid w:val="006E70FD"/>
    <w:rsid w:val="006E78B3"/>
    <w:rsid w:val="006E7A46"/>
    <w:rsid w:val="006F0D13"/>
    <w:rsid w:val="006F16D3"/>
    <w:rsid w:val="006F181B"/>
    <w:rsid w:val="006F1AB5"/>
    <w:rsid w:val="006F1C2B"/>
    <w:rsid w:val="006F28BF"/>
    <w:rsid w:val="006F2DAB"/>
    <w:rsid w:val="006F2EC5"/>
    <w:rsid w:val="006F2F9A"/>
    <w:rsid w:val="006F31AB"/>
    <w:rsid w:val="006F3580"/>
    <w:rsid w:val="006F3875"/>
    <w:rsid w:val="006F3B56"/>
    <w:rsid w:val="006F3B6A"/>
    <w:rsid w:val="006F408E"/>
    <w:rsid w:val="006F41FA"/>
    <w:rsid w:val="006F4683"/>
    <w:rsid w:val="006F6011"/>
    <w:rsid w:val="006F6851"/>
    <w:rsid w:val="006F79A3"/>
    <w:rsid w:val="007006C5"/>
    <w:rsid w:val="00700897"/>
    <w:rsid w:val="00700AC6"/>
    <w:rsid w:val="00700BA6"/>
    <w:rsid w:val="00701226"/>
    <w:rsid w:val="00701801"/>
    <w:rsid w:val="007027ED"/>
    <w:rsid w:val="00703987"/>
    <w:rsid w:val="00703BDC"/>
    <w:rsid w:val="00704D19"/>
    <w:rsid w:val="0070558D"/>
    <w:rsid w:val="00705ECE"/>
    <w:rsid w:val="007064AB"/>
    <w:rsid w:val="0070689F"/>
    <w:rsid w:val="00707631"/>
    <w:rsid w:val="00707BF2"/>
    <w:rsid w:val="00710CA4"/>
    <w:rsid w:val="00710E30"/>
    <w:rsid w:val="00711412"/>
    <w:rsid w:val="00711E34"/>
    <w:rsid w:val="007121EB"/>
    <w:rsid w:val="00712362"/>
    <w:rsid w:val="00712401"/>
    <w:rsid w:val="007129D8"/>
    <w:rsid w:val="00712CCD"/>
    <w:rsid w:val="007139D0"/>
    <w:rsid w:val="00715120"/>
    <w:rsid w:val="00715183"/>
    <w:rsid w:val="00715F51"/>
    <w:rsid w:val="0071615A"/>
    <w:rsid w:val="0071758C"/>
    <w:rsid w:val="00717AE3"/>
    <w:rsid w:val="00720142"/>
    <w:rsid w:val="00721A29"/>
    <w:rsid w:val="00721A7C"/>
    <w:rsid w:val="007220AD"/>
    <w:rsid w:val="007232AA"/>
    <w:rsid w:val="00723488"/>
    <w:rsid w:val="00725759"/>
    <w:rsid w:val="00725D0E"/>
    <w:rsid w:val="007264C3"/>
    <w:rsid w:val="00727670"/>
    <w:rsid w:val="00727723"/>
    <w:rsid w:val="00727CE3"/>
    <w:rsid w:val="00727D15"/>
    <w:rsid w:val="00727EBB"/>
    <w:rsid w:val="00730851"/>
    <w:rsid w:val="00730971"/>
    <w:rsid w:val="00730C38"/>
    <w:rsid w:val="00730DFF"/>
    <w:rsid w:val="007311B3"/>
    <w:rsid w:val="007332DE"/>
    <w:rsid w:val="00733CDD"/>
    <w:rsid w:val="007342F5"/>
    <w:rsid w:val="007343C9"/>
    <w:rsid w:val="00734E28"/>
    <w:rsid w:val="00735017"/>
    <w:rsid w:val="00735A81"/>
    <w:rsid w:val="00736B10"/>
    <w:rsid w:val="00737427"/>
    <w:rsid w:val="00737A25"/>
    <w:rsid w:val="00737AA6"/>
    <w:rsid w:val="00737B85"/>
    <w:rsid w:val="007400CF"/>
    <w:rsid w:val="007409CF"/>
    <w:rsid w:val="00740E59"/>
    <w:rsid w:val="007411B4"/>
    <w:rsid w:val="00742613"/>
    <w:rsid w:val="00742BB0"/>
    <w:rsid w:val="00742FAD"/>
    <w:rsid w:val="0074324F"/>
    <w:rsid w:val="0074349E"/>
    <w:rsid w:val="0074436C"/>
    <w:rsid w:val="007443CC"/>
    <w:rsid w:val="00744415"/>
    <w:rsid w:val="0074497E"/>
    <w:rsid w:val="007452A5"/>
    <w:rsid w:val="00745556"/>
    <w:rsid w:val="00746F86"/>
    <w:rsid w:val="0074782B"/>
    <w:rsid w:val="00747D23"/>
    <w:rsid w:val="00747D69"/>
    <w:rsid w:val="007501A9"/>
    <w:rsid w:val="00750533"/>
    <w:rsid w:val="007505BC"/>
    <w:rsid w:val="0075188D"/>
    <w:rsid w:val="00752E0C"/>
    <w:rsid w:val="00754381"/>
    <w:rsid w:val="007545E8"/>
    <w:rsid w:val="007547F9"/>
    <w:rsid w:val="00755219"/>
    <w:rsid w:val="00756034"/>
    <w:rsid w:val="007567CA"/>
    <w:rsid w:val="0075765E"/>
    <w:rsid w:val="00757671"/>
    <w:rsid w:val="00757F0A"/>
    <w:rsid w:val="0076020B"/>
    <w:rsid w:val="00760B91"/>
    <w:rsid w:val="00761181"/>
    <w:rsid w:val="007613CF"/>
    <w:rsid w:val="007619AB"/>
    <w:rsid w:val="00761C45"/>
    <w:rsid w:val="00761DF4"/>
    <w:rsid w:val="00761E22"/>
    <w:rsid w:val="0076209F"/>
    <w:rsid w:val="007626E1"/>
    <w:rsid w:val="007628AC"/>
    <w:rsid w:val="00764F60"/>
    <w:rsid w:val="00764FD2"/>
    <w:rsid w:val="00765127"/>
    <w:rsid w:val="00765800"/>
    <w:rsid w:val="00766FC0"/>
    <w:rsid w:val="00770B3A"/>
    <w:rsid w:val="0077180D"/>
    <w:rsid w:val="007718FD"/>
    <w:rsid w:val="00771CE2"/>
    <w:rsid w:val="00772BF8"/>
    <w:rsid w:val="00773258"/>
    <w:rsid w:val="0077332F"/>
    <w:rsid w:val="00773A69"/>
    <w:rsid w:val="007742D0"/>
    <w:rsid w:val="00775B32"/>
    <w:rsid w:val="00776489"/>
    <w:rsid w:val="007765A7"/>
    <w:rsid w:val="00776AB6"/>
    <w:rsid w:val="00777348"/>
    <w:rsid w:val="00777811"/>
    <w:rsid w:val="00780C46"/>
    <w:rsid w:val="00780CCC"/>
    <w:rsid w:val="00780D19"/>
    <w:rsid w:val="00781462"/>
    <w:rsid w:val="007815B4"/>
    <w:rsid w:val="00782F49"/>
    <w:rsid w:val="007840DB"/>
    <w:rsid w:val="00784BDA"/>
    <w:rsid w:val="00784FEF"/>
    <w:rsid w:val="00786EF2"/>
    <w:rsid w:val="00787F7E"/>
    <w:rsid w:val="0079028C"/>
    <w:rsid w:val="00790CAB"/>
    <w:rsid w:val="007913C4"/>
    <w:rsid w:val="00791760"/>
    <w:rsid w:val="0079184A"/>
    <w:rsid w:val="00791C4F"/>
    <w:rsid w:val="00791D3F"/>
    <w:rsid w:val="00791FB7"/>
    <w:rsid w:val="00793209"/>
    <w:rsid w:val="00793681"/>
    <w:rsid w:val="007936C6"/>
    <w:rsid w:val="00793B6F"/>
    <w:rsid w:val="00794000"/>
    <w:rsid w:val="00794393"/>
    <w:rsid w:val="00794407"/>
    <w:rsid w:val="0079467E"/>
    <w:rsid w:val="00794FC4"/>
    <w:rsid w:val="00795E42"/>
    <w:rsid w:val="007972A3"/>
    <w:rsid w:val="007977CA"/>
    <w:rsid w:val="007A1728"/>
    <w:rsid w:val="007A26B0"/>
    <w:rsid w:val="007A29F5"/>
    <w:rsid w:val="007A2D36"/>
    <w:rsid w:val="007A2FD5"/>
    <w:rsid w:val="007A30A3"/>
    <w:rsid w:val="007A3B36"/>
    <w:rsid w:val="007A497A"/>
    <w:rsid w:val="007A5083"/>
    <w:rsid w:val="007A5AC7"/>
    <w:rsid w:val="007A645D"/>
    <w:rsid w:val="007A6633"/>
    <w:rsid w:val="007A6A50"/>
    <w:rsid w:val="007A6B8A"/>
    <w:rsid w:val="007A6C63"/>
    <w:rsid w:val="007A6ECE"/>
    <w:rsid w:val="007B072A"/>
    <w:rsid w:val="007B0A0B"/>
    <w:rsid w:val="007B114A"/>
    <w:rsid w:val="007B117D"/>
    <w:rsid w:val="007B11D6"/>
    <w:rsid w:val="007B1649"/>
    <w:rsid w:val="007B1F04"/>
    <w:rsid w:val="007B2399"/>
    <w:rsid w:val="007B258B"/>
    <w:rsid w:val="007B2A13"/>
    <w:rsid w:val="007B2F1B"/>
    <w:rsid w:val="007B31BE"/>
    <w:rsid w:val="007B3922"/>
    <w:rsid w:val="007B3E0D"/>
    <w:rsid w:val="007B4407"/>
    <w:rsid w:val="007B52FB"/>
    <w:rsid w:val="007B571E"/>
    <w:rsid w:val="007B5DF8"/>
    <w:rsid w:val="007B6243"/>
    <w:rsid w:val="007B6756"/>
    <w:rsid w:val="007B7141"/>
    <w:rsid w:val="007B74CE"/>
    <w:rsid w:val="007B7BB9"/>
    <w:rsid w:val="007B7CC0"/>
    <w:rsid w:val="007C0077"/>
    <w:rsid w:val="007C019F"/>
    <w:rsid w:val="007C0A59"/>
    <w:rsid w:val="007C2A72"/>
    <w:rsid w:val="007C2C08"/>
    <w:rsid w:val="007C5A3D"/>
    <w:rsid w:val="007C7AA2"/>
    <w:rsid w:val="007D065A"/>
    <w:rsid w:val="007D0B8B"/>
    <w:rsid w:val="007D1212"/>
    <w:rsid w:val="007D12A8"/>
    <w:rsid w:val="007D144A"/>
    <w:rsid w:val="007D20CD"/>
    <w:rsid w:val="007D21AA"/>
    <w:rsid w:val="007D32D0"/>
    <w:rsid w:val="007D37B4"/>
    <w:rsid w:val="007D37F8"/>
    <w:rsid w:val="007D3FCF"/>
    <w:rsid w:val="007D4454"/>
    <w:rsid w:val="007D48A5"/>
    <w:rsid w:val="007D48F3"/>
    <w:rsid w:val="007D54F4"/>
    <w:rsid w:val="007D587F"/>
    <w:rsid w:val="007D5DA8"/>
    <w:rsid w:val="007D5E03"/>
    <w:rsid w:val="007D6302"/>
    <w:rsid w:val="007D6BA5"/>
    <w:rsid w:val="007D700E"/>
    <w:rsid w:val="007D7473"/>
    <w:rsid w:val="007D78EA"/>
    <w:rsid w:val="007E0DE4"/>
    <w:rsid w:val="007E180A"/>
    <w:rsid w:val="007E236A"/>
    <w:rsid w:val="007E2559"/>
    <w:rsid w:val="007E26F1"/>
    <w:rsid w:val="007E2CD0"/>
    <w:rsid w:val="007E2DE0"/>
    <w:rsid w:val="007E49FD"/>
    <w:rsid w:val="007E4C87"/>
    <w:rsid w:val="007E4F8F"/>
    <w:rsid w:val="007E5063"/>
    <w:rsid w:val="007E63CC"/>
    <w:rsid w:val="007E7763"/>
    <w:rsid w:val="007F0A5E"/>
    <w:rsid w:val="007F0FA5"/>
    <w:rsid w:val="007F14FE"/>
    <w:rsid w:val="007F1B02"/>
    <w:rsid w:val="007F226E"/>
    <w:rsid w:val="007F268B"/>
    <w:rsid w:val="007F2703"/>
    <w:rsid w:val="007F3C66"/>
    <w:rsid w:val="007F3CB1"/>
    <w:rsid w:val="007F3CBF"/>
    <w:rsid w:val="007F3D3E"/>
    <w:rsid w:val="007F436E"/>
    <w:rsid w:val="007F4670"/>
    <w:rsid w:val="007F47C6"/>
    <w:rsid w:val="007F5918"/>
    <w:rsid w:val="007F5C8E"/>
    <w:rsid w:val="007F666C"/>
    <w:rsid w:val="007F6DAE"/>
    <w:rsid w:val="007F7A04"/>
    <w:rsid w:val="007F7AB5"/>
    <w:rsid w:val="008001E8"/>
    <w:rsid w:val="00800609"/>
    <w:rsid w:val="00801CE5"/>
    <w:rsid w:val="008024B5"/>
    <w:rsid w:val="008026E9"/>
    <w:rsid w:val="008031B3"/>
    <w:rsid w:val="00803C4C"/>
    <w:rsid w:val="00804821"/>
    <w:rsid w:val="00804877"/>
    <w:rsid w:val="00804B5C"/>
    <w:rsid w:val="00804BE7"/>
    <w:rsid w:val="0080653F"/>
    <w:rsid w:val="00806E37"/>
    <w:rsid w:val="00807E2C"/>
    <w:rsid w:val="00810BB0"/>
    <w:rsid w:val="00811370"/>
    <w:rsid w:val="008118D7"/>
    <w:rsid w:val="00812073"/>
    <w:rsid w:val="008126BE"/>
    <w:rsid w:val="008126FF"/>
    <w:rsid w:val="00812853"/>
    <w:rsid w:val="00812C12"/>
    <w:rsid w:val="00813303"/>
    <w:rsid w:val="00813C48"/>
    <w:rsid w:val="00813CD9"/>
    <w:rsid w:val="00814354"/>
    <w:rsid w:val="00815584"/>
    <w:rsid w:val="00815643"/>
    <w:rsid w:val="00816E61"/>
    <w:rsid w:val="00816EDF"/>
    <w:rsid w:val="00817B61"/>
    <w:rsid w:val="0082069C"/>
    <w:rsid w:val="008213E6"/>
    <w:rsid w:val="008219A6"/>
    <w:rsid w:val="00821B4B"/>
    <w:rsid w:val="008233CD"/>
    <w:rsid w:val="00823A91"/>
    <w:rsid w:val="00823C06"/>
    <w:rsid w:val="00823D78"/>
    <w:rsid w:val="008247E2"/>
    <w:rsid w:val="00824AB5"/>
    <w:rsid w:val="00824FDD"/>
    <w:rsid w:val="008252E5"/>
    <w:rsid w:val="00825453"/>
    <w:rsid w:val="00825B1F"/>
    <w:rsid w:val="00826199"/>
    <w:rsid w:val="00826DA9"/>
    <w:rsid w:val="0082730E"/>
    <w:rsid w:val="00827E5E"/>
    <w:rsid w:val="00827F3D"/>
    <w:rsid w:val="00830942"/>
    <w:rsid w:val="00830F96"/>
    <w:rsid w:val="00831F2A"/>
    <w:rsid w:val="00832182"/>
    <w:rsid w:val="00832382"/>
    <w:rsid w:val="00832E69"/>
    <w:rsid w:val="00834ACB"/>
    <w:rsid w:val="00834B5C"/>
    <w:rsid w:val="00835B58"/>
    <w:rsid w:val="00835D4D"/>
    <w:rsid w:val="00836EEF"/>
    <w:rsid w:val="00840539"/>
    <w:rsid w:val="00841521"/>
    <w:rsid w:val="0084239C"/>
    <w:rsid w:val="0084240A"/>
    <w:rsid w:val="0084265B"/>
    <w:rsid w:val="00842EC6"/>
    <w:rsid w:val="008430B0"/>
    <w:rsid w:val="00843106"/>
    <w:rsid w:val="0084460B"/>
    <w:rsid w:val="008449DE"/>
    <w:rsid w:val="00844E59"/>
    <w:rsid w:val="00844E8E"/>
    <w:rsid w:val="00844F8B"/>
    <w:rsid w:val="008458D1"/>
    <w:rsid w:val="00845A0A"/>
    <w:rsid w:val="00846F74"/>
    <w:rsid w:val="008470C6"/>
    <w:rsid w:val="008477E0"/>
    <w:rsid w:val="00850113"/>
    <w:rsid w:val="00850784"/>
    <w:rsid w:val="008508AC"/>
    <w:rsid w:val="00850A2E"/>
    <w:rsid w:val="008511D8"/>
    <w:rsid w:val="00851A29"/>
    <w:rsid w:val="00851D88"/>
    <w:rsid w:val="008530F3"/>
    <w:rsid w:val="0085373C"/>
    <w:rsid w:val="008541C3"/>
    <w:rsid w:val="00854873"/>
    <w:rsid w:val="00854C64"/>
    <w:rsid w:val="00854D2B"/>
    <w:rsid w:val="00854EE0"/>
    <w:rsid w:val="00854F5B"/>
    <w:rsid w:val="00855311"/>
    <w:rsid w:val="00855832"/>
    <w:rsid w:val="008558EC"/>
    <w:rsid w:val="00856742"/>
    <w:rsid w:val="0085791F"/>
    <w:rsid w:val="00857F6F"/>
    <w:rsid w:val="00860F12"/>
    <w:rsid w:val="00861A48"/>
    <w:rsid w:val="00861AD1"/>
    <w:rsid w:val="00861DF6"/>
    <w:rsid w:val="00861EAF"/>
    <w:rsid w:val="00862BF0"/>
    <w:rsid w:val="00862D18"/>
    <w:rsid w:val="00863DD0"/>
    <w:rsid w:val="0086492F"/>
    <w:rsid w:val="00864B68"/>
    <w:rsid w:val="00864CE8"/>
    <w:rsid w:val="00864E59"/>
    <w:rsid w:val="00865C1B"/>
    <w:rsid w:val="00866120"/>
    <w:rsid w:val="0086732C"/>
    <w:rsid w:val="00870169"/>
    <w:rsid w:val="00871E14"/>
    <w:rsid w:val="008722DD"/>
    <w:rsid w:val="00872498"/>
    <w:rsid w:val="008724C4"/>
    <w:rsid w:val="00872687"/>
    <w:rsid w:val="008738A0"/>
    <w:rsid w:val="00873FE2"/>
    <w:rsid w:val="008749BC"/>
    <w:rsid w:val="008753B3"/>
    <w:rsid w:val="00875507"/>
    <w:rsid w:val="00875EA1"/>
    <w:rsid w:val="00876067"/>
    <w:rsid w:val="0087644A"/>
    <w:rsid w:val="008768D8"/>
    <w:rsid w:val="00877045"/>
    <w:rsid w:val="008777E5"/>
    <w:rsid w:val="008807A9"/>
    <w:rsid w:val="00882B64"/>
    <w:rsid w:val="00883276"/>
    <w:rsid w:val="0088332E"/>
    <w:rsid w:val="00883532"/>
    <w:rsid w:val="008837B9"/>
    <w:rsid w:val="0088422D"/>
    <w:rsid w:val="008862F3"/>
    <w:rsid w:val="008867E5"/>
    <w:rsid w:val="008868C3"/>
    <w:rsid w:val="00886B2D"/>
    <w:rsid w:val="00886DA1"/>
    <w:rsid w:val="00890316"/>
    <w:rsid w:val="00890BF9"/>
    <w:rsid w:val="00891660"/>
    <w:rsid w:val="00892524"/>
    <w:rsid w:val="00892EFF"/>
    <w:rsid w:val="0089351A"/>
    <w:rsid w:val="0089381A"/>
    <w:rsid w:val="008945A6"/>
    <w:rsid w:val="008955E5"/>
    <w:rsid w:val="00895CC2"/>
    <w:rsid w:val="008966A2"/>
    <w:rsid w:val="008973EC"/>
    <w:rsid w:val="00897532"/>
    <w:rsid w:val="00897D7F"/>
    <w:rsid w:val="008A0901"/>
    <w:rsid w:val="008A12C0"/>
    <w:rsid w:val="008A1799"/>
    <w:rsid w:val="008A1801"/>
    <w:rsid w:val="008A3961"/>
    <w:rsid w:val="008A43A2"/>
    <w:rsid w:val="008A4E83"/>
    <w:rsid w:val="008A5875"/>
    <w:rsid w:val="008A5DAD"/>
    <w:rsid w:val="008A60F4"/>
    <w:rsid w:val="008A615E"/>
    <w:rsid w:val="008A6272"/>
    <w:rsid w:val="008A756A"/>
    <w:rsid w:val="008A79CC"/>
    <w:rsid w:val="008A7D26"/>
    <w:rsid w:val="008B0AD0"/>
    <w:rsid w:val="008B0B50"/>
    <w:rsid w:val="008B0C8D"/>
    <w:rsid w:val="008B0D49"/>
    <w:rsid w:val="008B1119"/>
    <w:rsid w:val="008B12C9"/>
    <w:rsid w:val="008B1576"/>
    <w:rsid w:val="008B1BEF"/>
    <w:rsid w:val="008B1CDA"/>
    <w:rsid w:val="008B1F1C"/>
    <w:rsid w:val="008B307F"/>
    <w:rsid w:val="008B4125"/>
    <w:rsid w:val="008B42A0"/>
    <w:rsid w:val="008B49B5"/>
    <w:rsid w:val="008B4C44"/>
    <w:rsid w:val="008B647C"/>
    <w:rsid w:val="008B666E"/>
    <w:rsid w:val="008B6EC9"/>
    <w:rsid w:val="008B7971"/>
    <w:rsid w:val="008B7A44"/>
    <w:rsid w:val="008B7D7D"/>
    <w:rsid w:val="008B7E3A"/>
    <w:rsid w:val="008C04A7"/>
    <w:rsid w:val="008C05BE"/>
    <w:rsid w:val="008C069C"/>
    <w:rsid w:val="008C0AA3"/>
    <w:rsid w:val="008C1210"/>
    <w:rsid w:val="008C16AF"/>
    <w:rsid w:val="008C19DC"/>
    <w:rsid w:val="008C1B5A"/>
    <w:rsid w:val="008C2291"/>
    <w:rsid w:val="008C2C9B"/>
    <w:rsid w:val="008C3F5F"/>
    <w:rsid w:val="008C4197"/>
    <w:rsid w:val="008C5FE6"/>
    <w:rsid w:val="008C61E5"/>
    <w:rsid w:val="008C6995"/>
    <w:rsid w:val="008C6A32"/>
    <w:rsid w:val="008C771E"/>
    <w:rsid w:val="008D00FF"/>
    <w:rsid w:val="008D05C7"/>
    <w:rsid w:val="008D0A5E"/>
    <w:rsid w:val="008D12A8"/>
    <w:rsid w:val="008D1565"/>
    <w:rsid w:val="008D1A3B"/>
    <w:rsid w:val="008D2A70"/>
    <w:rsid w:val="008D2C29"/>
    <w:rsid w:val="008D309E"/>
    <w:rsid w:val="008D34FC"/>
    <w:rsid w:val="008D3B11"/>
    <w:rsid w:val="008D519C"/>
    <w:rsid w:val="008D529C"/>
    <w:rsid w:val="008D54AD"/>
    <w:rsid w:val="008D5BC7"/>
    <w:rsid w:val="008D774A"/>
    <w:rsid w:val="008D779D"/>
    <w:rsid w:val="008D7DAD"/>
    <w:rsid w:val="008D7FA1"/>
    <w:rsid w:val="008E0073"/>
    <w:rsid w:val="008E047F"/>
    <w:rsid w:val="008E0FA5"/>
    <w:rsid w:val="008E14E9"/>
    <w:rsid w:val="008E1DDD"/>
    <w:rsid w:val="008E2707"/>
    <w:rsid w:val="008E30A2"/>
    <w:rsid w:val="008E3844"/>
    <w:rsid w:val="008E457D"/>
    <w:rsid w:val="008E5513"/>
    <w:rsid w:val="008E566E"/>
    <w:rsid w:val="008E5A3F"/>
    <w:rsid w:val="008E5AEB"/>
    <w:rsid w:val="008E5C29"/>
    <w:rsid w:val="008E63E6"/>
    <w:rsid w:val="008E6D96"/>
    <w:rsid w:val="008E702E"/>
    <w:rsid w:val="008F06DD"/>
    <w:rsid w:val="008F0C51"/>
    <w:rsid w:val="008F198E"/>
    <w:rsid w:val="008F1E48"/>
    <w:rsid w:val="008F275E"/>
    <w:rsid w:val="008F3826"/>
    <w:rsid w:val="008F4046"/>
    <w:rsid w:val="008F4113"/>
    <w:rsid w:val="008F6213"/>
    <w:rsid w:val="008F6EF1"/>
    <w:rsid w:val="0090001A"/>
    <w:rsid w:val="00900566"/>
    <w:rsid w:val="00900C22"/>
    <w:rsid w:val="00901F50"/>
    <w:rsid w:val="0090207A"/>
    <w:rsid w:val="009027B2"/>
    <w:rsid w:val="00902A45"/>
    <w:rsid w:val="00902DB9"/>
    <w:rsid w:val="009030FC"/>
    <w:rsid w:val="009036F2"/>
    <w:rsid w:val="00903EFE"/>
    <w:rsid w:val="00905196"/>
    <w:rsid w:val="0090606C"/>
    <w:rsid w:val="009067BB"/>
    <w:rsid w:val="009068DD"/>
    <w:rsid w:val="00906E0A"/>
    <w:rsid w:val="00907C9E"/>
    <w:rsid w:val="00907F2E"/>
    <w:rsid w:val="009106D7"/>
    <w:rsid w:val="00910A32"/>
    <w:rsid w:val="009110C0"/>
    <w:rsid w:val="009114BE"/>
    <w:rsid w:val="00912917"/>
    <w:rsid w:val="00913821"/>
    <w:rsid w:val="009138B6"/>
    <w:rsid w:val="00913A67"/>
    <w:rsid w:val="00913B86"/>
    <w:rsid w:val="00913BBD"/>
    <w:rsid w:val="009147D1"/>
    <w:rsid w:val="009156B1"/>
    <w:rsid w:val="00915DA2"/>
    <w:rsid w:val="00916018"/>
    <w:rsid w:val="009162A8"/>
    <w:rsid w:val="00917280"/>
    <w:rsid w:val="00920424"/>
    <w:rsid w:val="00920665"/>
    <w:rsid w:val="00920E14"/>
    <w:rsid w:val="009213CB"/>
    <w:rsid w:val="009214ED"/>
    <w:rsid w:val="00921596"/>
    <w:rsid w:val="0092357D"/>
    <w:rsid w:val="009235DD"/>
    <w:rsid w:val="00923842"/>
    <w:rsid w:val="009242E7"/>
    <w:rsid w:val="009243CF"/>
    <w:rsid w:val="00924484"/>
    <w:rsid w:val="009244B3"/>
    <w:rsid w:val="009247F7"/>
    <w:rsid w:val="00924D34"/>
    <w:rsid w:val="009253EB"/>
    <w:rsid w:val="009255E6"/>
    <w:rsid w:val="00925C60"/>
    <w:rsid w:val="00925CC5"/>
    <w:rsid w:val="00925E2E"/>
    <w:rsid w:val="0092608A"/>
    <w:rsid w:val="009263DE"/>
    <w:rsid w:val="009266D1"/>
    <w:rsid w:val="00926A71"/>
    <w:rsid w:val="00926C5C"/>
    <w:rsid w:val="009308CD"/>
    <w:rsid w:val="00930BAD"/>
    <w:rsid w:val="00930FE3"/>
    <w:rsid w:val="009313E2"/>
    <w:rsid w:val="0093162C"/>
    <w:rsid w:val="009317FA"/>
    <w:rsid w:val="009318FC"/>
    <w:rsid w:val="00932278"/>
    <w:rsid w:val="009338DE"/>
    <w:rsid w:val="00933D85"/>
    <w:rsid w:val="009343F5"/>
    <w:rsid w:val="00934ACD"/>
    <w:rsid w:val="00934C9A"/>
    <w:rsid w:val="0093500C"/>
    <w:rsid w:val="0093582B"/>
    <w:rsid w:val="00936262"/>
    <w:rsid w:val="0093632B"/>
    <w:rsid w:val="009366F7"/>
    <w:rsid w:val="00937718"/>
    <w:rsid w:val="00937A81"/>
    <w:rsid w:val="00937C62"/>
    <w:rsid w:val="009406E7"/>
    <w:rsid w:val="0094215E"/>
    <w:rsid w:val="00943620"/>
    <w:rsid w:val="0094370F"/>
    <w:rsid w:val="00943C4D"/>
    <w:rsid w:val="00943CEC"/>
    <w:rsid w:val="0094444D"/>
    <w:rsid w:val="0094457B"/>
    <w:rsid w:val="00945E9F"/>
    <w:rsid w:val="009461BF"/>
    <w:rsid w:val="0094655E"/>
    <w:rsid w:val="00946C06"/>
    <w:rsid w:val="009470ED"/>
    <w:rsid w:val="00947331"/>
    <w:rsid w:val="00947391"/>
    <w:rsid w:val="0094744A"/>
    <w:rsid w:val="00947664"/>
    <w:rsid w:val="00947863"/>
    <w:rsid w:val="00947907"/>
    <w:rsid w:val="0095072B"/>
    <w:rsid w:val="00950DE4"/>
    <w:rsid w:val="009515E4"/>
    <w:rsid w:val="00951DC9"/>
    <w:rsid w:val="0095476B"/>
    <w:rsid w:val="009550B2"/>
    <w:rsid w:val="009551A0"/>
    <w:rsid w:val="0095548B"/>
    <w:rsid w:val="009559D6"/>
    <w:rsid w:val="00956CFB"/>
    <w:rsid w:val="00956E89"/>
    <w:rsid w:val="009573D5"/>
    <w:rsid w:val="009578D1"/>
    <w:rsid w:val="009600DA"/>
    <w:rsid w:val="0096095E"/>
    <w:rsid w:val="00960BE2"/>
    <w:rsid w:val="00960C1D"/>
    <w:rsid w:val="00960E96"/>
    <w:rsid w:val="00961568"/>
    <w:rsid w:val="009635AD"/>
    <w:rsid w:val="00963F14"/>
    <w:rsid w:val="0096430F"/>
    <w:rsid w:val="00964685"/>
    <w:rsid w:val="009647C5"/>
    <w:rsid w:val="009648CF"/>
    <w:rsid w:val="009649E3"/>
    <w:rsid w:val="00964DA3"/>
    <w:rsid w:val="009658BC"/>
    <w:rsid w:val="00965CB4"/>
    <w:rsid w:val="009664D8"/>
    <w:rsid w:val="0096658F"/>
    <w:rsid w:val="00966810"/>
    <w:rsid w:val="00967B61"/>
    <w:rsid w:val="0097030F"/>
    <w:rsid w:val="0097114C"/>
    <w:rsid w:val="0097115D"/>
    <w:rsid w:val="00971269"/>
    <w:rsid w:val="0097170D"/>
    <w:rsid w:val="00971910"/>
    <w:rsid w:val="00971C72"/>
    <w:rsid w:val="00971D0E"/>
    <w:rsid w:val="00971DEE"/>
    <w:rsid w:val="00971F01"/>
    <w:rsid w:val="00972280"/>
    <w:rsid w:val="00973581"/>
    <w:rsid w:val="0097403E"/>
    <w:rsid w:val="00974BA4"/>
    <w:rsid w:val="00974E41"/>
    <w:rsid w:val="009755EB"/>
    <w:rsid w:val="00975F3D"/>
    <w:rsid w:val="00977191"/>
    <w:rsid w:val="00977A0B"/>
    <w:rsid w:val="00977C90"/>
    <w:rsid w:val="00980892"/>
    <w:rsid w:val="00980CE3"/>
    <w:rsid w:val="00981174"/>
    <w:rsid w:val="00982666"/>
    <w:rsid w:val="00983215"/>
    <w:rsid w:val="00983B99"/>
    <w:rsid w:val="00983C52"/>
    <w:rsid w:val="00984452"/>
    <w:rsid w:val="00984CFB"/>
    <w:rsid w:val="00985053"/>
    <w:rsid w:val="00985D82"/>
    <w:rsid w:val="00986AE2"/>
    <w:rsid w:val="00987043"/>
    <w:rsid w:val="0098712A"/>
    <w:rsid w:val="009872C2"/>
    <w:rsid w:val="009906C2"/>
    <w:rsid w:val="00990AE5"/>
    <w:rsid w:val="00990C6B"/>
    <w:rsid w:val="0099147B"/>
    <w:rsid w:val="00991602"/>
    <w:rsid w:val="00991A88"/>
    <w:rsid w:val="00992150"/>
    <w:rsid w:val="00992D5A"/>
    <w:rsid w:val="009932FD"/>
    <w:rsid w:val="00993593"/>
    <w:rsid w:val="0099374D"/>
    <w:rsid w:val="0099438A"/>
    <w:rsid w:val="00994767"/>
    <w:rsid w:val="0099477E"/>
    <w:rsid w:val="00994987"/>
    <w:rsid w:val="00994DDE"/>
    <w:rsid w:val="009951B5"/>
    <w:rsid w:val="009952F3"/>
    <w:rsid w:val="00995650"/>
    <w:rsid w:val="00995CED"/>
    <w:rsid w:val="00996538"/>
    <w:rsid w:val="00997323"/>
    <w:rsid w:val="0099784C"/>
    <w:rsid w:val="00997A68"/>
    <w:rsid w:val="009A0F93"/>
    <w:rsid w:val="009A201D"/>
    <w:rsid w:val="009A217B"/>
    <w:rsid w:val="009A2A53"/>
    <w:rsid w:val="009A375A"/>
    <w:rsid w:val="009A3AFC"/>
    <w:rsid w:val="009A3C94"/>
    <w:rsid w:val="009A5288"/>
    <w:rsid w:val="009A58B7"/>
    <w:rsid w:val="009A5DA2"/>
    <w:rsid w:val="009A5DC2"/>
    <w:rsid w:val="009A63CB"/>
    <w:rsid w:val="009A6DFF"/>
    <w:rsid w:val="009A7161"/>
    <w:rsid w:val="009B0510"/>
    <w:rsid w:val="009B0783"/>
    <w:rsid w:val="009B09CF"/>
    <w:rsid w:val="009B2B9B"/>
    <w:rsid w:val="009B3903"/>
    <w:rsid w:val="009B3A86"/>
    <w:rsid w:val="009B3B96"/>
    <w:rsid w:val="009B4069"/>
    <w:rsid w:val="009B4370"/>
    <w:rsid w:val="009B47E0"/>
    <w:rsid w:val="009B5A6C"/>
    <w:rsid w:val="009B627C"/>
    <w:rsid w:val="009B6691"/>
    <w:rsid w:val="009B6808"/>
    <w:rsid w:val="009B6920"/>
    <w:rsid w:val="009B73F2"/>
    <w:rsid w:val="009B75D3"/>
    <w:rsid w:val="009C30F5"/>
    <w:rsid w:val="009C32E8"/>
    <w:rsid w:val="009C35AD"/>
    <w:rsid w:val="009C37CE"/>
    <w:rsid w:val="009C4718"/>
    <w:rsid w:val="009C5C68"/>
    <w:rsid w:val="009C5FC7"/>
    <w:rsid w:val="009C6159"/>
    <w:rsid w:val="009C6CC7"/>
    <w:rsid w:val="009C6FCD"/>
    <w:rsid w:val="009C7CFF"/>
    <w:rsid w:val="009D0DC0"/>
    <w:rsid w:val="009D12C3"/>
    <w:rsid w:val="009D1430"/>
    <w:rsid w:val="009D1FAA"/>
    <w:rsid w:val="009D2742"/>
    <w:rsid w:val="009D2AC8"/>
    <w:rsid w:val="009D3694"/>
    <w:rsid w:val="009D37B2"/>
    <w:rsid w:val="009D3B1B"/>
    <w:rsid w:val="009D4405"/>
    <w:rsid w:val="009D486F"/>
    <w:rsid w:val="009D49DF"/>
    <w:rsid w:val="009D5622"/>
    <w:rsid w:val="009D5B3E"/>
    <w:rsid w:val="009D65EB"/>
    <w:rsid w:val="009D731C"/>
    <w:rsid w:val="009D7704"/>
    <w:rsid w:val="009E011E"/>
    <w:rsid w:val="009E12F0"/>
    <w:rsid w:val="009E1655"/>
    <w:rsid w:val="009E17D0"/>
    <w:rsid w:val="009E1D25"/>
    <w:rsid w:val="009E1DAA"/>
    <w:rsid w:val="009E1E8D"/>
    <w:rsid w:val="009E224E"/>
    <w:rsid w:val="009E2A24"/>
    <w:rsid w:val="009E3978"/>
    <w:rsid w:val="009E3DD8"/>
    <w:rsid w:val="009E3E5E"/>
    <w:rsid w:val="009E50C0"/>
    <w:rsid w:val="009E55F2"/>
    <w:rsid w:val="009E5A8E"/>
    <w:rsid w:val="009E68D9"/>
    <w:rsid w:val="009E70E9"/>
    <w:rsid w:val="009F20C7"/>
    <w:rsid w:val="009F2E45"/>
    <w:rsid w:val="009F33C1"/>
    <w:rsid w:val="009F35A2"/>
    <w:rsid w:val="009F4640"/>
    <w:rsid w:val="009F49E5"/>
    <w:rsid w:val="009F4E63"/>
    <w:rsid w:val="009F7E44"/>
    <w:rsid w:val="00A0000D"/>
    <w:rsid w:val="00A00514"/>
    <w:rsid w:val="00A0054B"/>
    <w:rsid w:val="00A00E84"/>
    <w:rsid w:val="00A025B0"/>
    <w:rsid w:val="00A02E4F"/>
    <w:rsid w:val="00A03167"/>
    <w:rsid w:val="00A03836"/>
    <w:rsid w:val="00A04305"/>
    <w:rsid w:val="00A04C06"/>
    <w:rsid w:val="00A04C8B"/>
    <w:rsid w:val="00A0518D"/>
    <w:rsid w:val="00A061BC"/>
    <w:rsid w:val="00A07C39"/>
    <w:rsid w:val="00A105EE"/>
    <w:rsid w:val="00A107B0"/>
    <w:rsid w:val="00A10976"/>
    <w:rsid w:val="00A10FF2"/>
    <w:rsid w:val="00A114CE"/>
    <w:rsid w:val="00A11BC5"/>
    <w:rsid w:val="00A11C76"/>
    <w:rsid w:val="00A11F85"/>
    <w:rsid w:val="00A120F8"/>
    <w:rsid w:val="00A13086"/>
    <w:rsid w:val="00A131F7"/>
    <w:rsid w:val="00A137A2"/>
    <w:rsid w:val="00A14143"/>
    <w:rsid w:val="00A14472"/>
    <w:rsid w:val="00A1451D"/>
    <w:rsid w:val="00A1526E"/>
    <w:rsid w:val="00A15364"/>
    <w:rsid w:val="00A15784"/>
    <w:rsid w:val="00A164CA"/>
    <w:rsid w:val="00A16852"/>
    <w:rsid w:val="00A170CB"/>
    <w:rsid w:val="00A17D4B"/>
    <w:rsid w:val="00A2011A"/>
    <w:rsid w:val="00A20261"/>
    <w:rsid w:val="00A210D4"/>
    <w:rsid w:val="00A21179"/>
    <w:rsid w:val="00A21A0F"/>
    <w:rsid w:val="00A21EC3"/>
    <w:rsid w:val="00A223FA"/>
    <w:rsid w:val="00A224EC"/>
    <w:rsid w:val="00A22BE2"/>
    <w:rsid w:val="00A23CE9"/>
    <w:rsid w:val="00A23ECE"/>
    <w:rsid w:val="00A24C5B"/>
    <w:rsid w:val="00A25AA0"/>
    <w:rsid w:val="00A25DBE"/>
    <w:rsid w:val="00A26C8B"/>
    <w:rsid w:val="00A2751B"/>
    <w:rsid w:val="00A30AD4"/>
    <w:rsid w:val="00A32023"/>
    <w:rsid w:val="00A3215E"/>
    <w:rsid w:val="00A33604"/>
    <w:rsid w:val="00A338F5"/>
    <w:rsid w:val="00A3393D"/>
    <w:rsid w:val="00A33DD4"/>
    <w:rsid w:val="00A34BE3"/>
    <w:rsid w:val="00A35B38"/>
    <w:rsid w:val="00A36139"/>
    <w:rsid w:val="00A3654D"/>
    <w:rsid w:val="00A366B4"/>
    <w:rsid w:val="00A36A3C"/>
    <w:rsid w:val="00A36FCC"/>
    <w:rsid w:val="00A37634"/>
    <w:rsid w:val="00A40642"/>
    <w:rsid w:val="00A40B04"/>
    <w:rsid w:val="00A40F70"/>
    <w:rsid w:val="00A41C2B"/>
    <w:rsid w:val="00A4293F"/>
    <w:rsid w:val="00A42D63"/>
    <w:rsid w:val="00A433AD"/>
    <w:rsid w:val="00A4374A"/>
    <w:rsid w:val="00A44A65"/>
    <w:rsid w:val="00A44F33"/>
    <w:rsid w:val="00A4511E"/>
    <w:rsid w:val="00A45145"/>
    <w:rsid w:val="00A45476"/>
    <w:rsid w:val="00A458AC"/>
    <w:rsid w:val="00A4607E"/>
    <w:rsid w:val="00A460F3"/>
    <w:rsid w:val="00A4616C"/>
    <w:rsid w:val="00A477B9"/>
    <w:rsid w:val="00A4784D"/>
    <w:rsid w:val="00A50A26"/>
    <w:rsid w:val="00A50B34"/>
    <w:rsid w:val="00A5158A"/>
    <w:rsid w:val="00A52296"/>
    <w:rsid w:val="00A5275E"/>
    <w:rsid w:val="00A52794"/>
    <w:rsid w:val="00A5283C"/>
    <w:rsid w:val="00A531B0"/>
    <w:rsid w:val="00A53D1D"/>
    <w:rsid w:val="00A53EA1"/>
    <w:rsid w:val="00A544E6"/>
    <w:rsid w:val="00A54D20"/>
    <w:rsid w:val="00A56322"/>
    <w:rsid w:val="00A57111"/>
    <w:rsid w:val="00A57468"/>
    <w:rsid w:val="00A575B1"/>
    <w:rsid w:val="00A57651"/>
    <w:rsid w:val="00A57B4C"/>
    <w:rsid w:val="00A57C67"/>
    <w:rsid w:val="00A60959"/>
    <w:rsid w:val="00A60A8F"/>
    <w:rsid w:val="00A60C3A"/>
    <w:rsid w:val="00A60E3C"/>
    <w:rsid w:val="00A60E83"/>
    <w:rsid w:val="00A61309"/>
    <w:rsid w:val="00A620DF"/>
    <w:rsid w:val="00A6216C"/>
    <w:rsid w:val="00A62527"/>
    <w:rsid w:val="00A62A85"/>
    <w:rsid w:val="00A62D3C"/>
    <w:rsid w:val="00A62E4B"/>
    <w:rsid w:val="00A62F35"/>
    <w:rsid w:val="00A63242"/>
    <w:rsid w:val="00A635B7"/>
    <w:rsid w:val="00A635D7"/>
    <w:rsid w:val="00A6367B"/>
    <w:rsid w:val="00A63A63"/>
    <w:rsid w:val="00A6409A"/>
    <w:rsid w:val="00A64D76"/>
    <w:rsid w:val="00A64F50"/>
    <w:rsid w:val="00A652AF"/>
    <w:rsid w:val="00A65B19"/>
    <w:rsid w:val="00A65EB3"/>
    <w:rsid w:val="00A6640F"/>
    <w:rsid w:val="00A669EB"/>
    <w:rsid w:val="00A67154"/>
    <w:rsid w:val="00A710FF"/>
    <w:rsid w:val="00A7134D"/>
    <w:rsid w:val="00A716B0"/>
    <w:rsid w:val="00A718C7"/>
    <w:rsid w:val="00A71FA3"/>
    <w:rsid w:val="00A722D9"/>
    <w:rsid w:val="00A7240F"/>
    <w:rsid w:val="00A72427"/>
    <w:rsid w:val="00A73165"/>
    <w:rsid w:val="00A73C7A"/>
    <w:rsid w:val="00A74EA5"/>
    <w:rsid w:val="00A7540F"/>
    <w:rsid w:val="00A75BC0"/>
    <w:rsid w:val="00A75C2E"/>
    <w:rsid w:val="00A75E79"/>
    <w:rsid w:val="00A7691C"/>
    <w:rsid w:val="00A76B02"/>
    <w:rsid w:val="00A77B2F"/>
    <w:rsid w:val="00A8095C"/>
    <w:rsid w:val="00A81668"/>
    <w:rsid w:val="00A81FE1"/>
    <w:rsid w:val="00A82247"/>
    <w:rsid w:val="00A83046"/>
    <w:rsid w:val="00A84891"/>
    <w:rsid w:val="00A85743"/>
    <w:rsid w:val="00A85A21"/>
    <w:rsid w:val="00A87121"/>
    <w:rsid w:val="00A874AD"/>
    <w:rsid w:val="00A87A7A"/>
    <w:rsid w:val="00A87BB5"/>
    <w:rsid w:val="00A919BE"/>
    <w:rsid w:val="00A91C47"/>
    <w:rsid w:val="00A9264B"/>
    <w:rsid w:val="00A93191"/>
    <w:rsid w:val="00A93BEC"/>
    <w:rsid w:val="00A93C41"/>
    <w:rsid w:val="00A9417F"/>
    <w:rsid w:val="00A94664"/>
    <w:rsid w:val="00A949E6"/>
    <w:rsid w:val="00A94C35"/>
    <w:rsid w:val="00A95BE0"/>
    <w:rsid w:val="00A96192"/>
    <w:rsid w:val="00A96258"/>
    <w:rsid w:val="00A966F3"/>
    <w:rsid w:val="00A967AC"/>
    <w:rsid w:val="00A971BE"/>
    <w:rsid w:val="00A97213"/>
    <w:rsid w:val="00AA038D"/>
    <w:rsid w:val="00AA046F"/>
    <w:rsid w:val="00AA0AFE"/>
    <w:rsid w:val="00AA0B7A"/>
    <w:rsid w:val="00AA0D3A"/>
    <w:rsid w:val="00AA1C9B"/>
    <w:rsid w:val="00AA21CA"/>
    <w:rsid w:val="00AA30D1"/>
    <w:rsid w:val="00AA45D1"/>
    <w:rsid w:val="00AA46E8"/>
    <w:rsid w:val="00AA56CB"/>
    <w:rsid w:val="00AA5DB1"/>
    <w:rsid w:val="00AA663F"/>
    <w:rsid w:val="00AA755C"/>
    <w:rsid w:val="00AA7C30"/>
    <w:rsid w:val="00AB069A"/>
    <w:rsid w:val="00AB0AFF"/>
    <w:rsid w:val="00AB0E26"/>
    <w:rsid w:val="00AB25BB"/>
    <w:rsid w:val="00AB383B"/>
    <w:rsid w:val="00AB3C07"/>
    <w:rsid w:val="00AB3EC2"/>
    <w:rsid w:val="00AB4FED"/>
    <w:rsid w:val="00AB4FFA"/>
    <w:rsid w:val="00AB5127"/>
    <w:rsid w:val="00AB5D5B"/>
    <w:rsid w:val="00AB68DE"/>
    <w:rsid w:val="00AB6E9C"/>
    <w:rsid w:val="00AB70CE"/>
    <w:rsid w:val="00AC0197"/>
    <w:rsid w:val="00AC096F"/>
    <w:rsid w:val="00AC0C3F"/>
    <w:rsid w:val="00AC0E35"/>
    <w:rsid w:val="00AC1FED"/>
    <w:rsid w:val="00AC20B7"/>
    <w:rsid w:val="00AC21A7"/>
    <w:rsid w:val="00AC2C53"/>
    <w:rsid w:val="00AC3A60"/>
    <w:rsid w:val="00AC451D"/>
    <w:rsid w:val="00AC4793"/>
    <w:rsid w:val="00AC5FD7"/>
    <w:rsid w:val="00AC6226"/>
    <w:rsid w:val="00AC6314"/>
    <w:rsid w:val="00AC6BBA"/>
    <w:rsid w:val="00AC72F8"/>
    <w:rsid w:val="00AC75CF"/>
    <w:rsid w:val="00AD0EA5"/>
    <w:rsid w:val="00AD10EF"/>
    <w:rsid w:val="00AD1AAA"/>
    <w:rsid w:val="00AD2687"/>
    <w:rsid w:val="00AD31F4"/>
    <w:rsid w:val="00AD3318"/>
    <w:rsid w:val="00AD3817"/>
    <w:rsid w:val="00AD395C"/>
    <w:rsid w:val="00AD3A83"/>
    <w:rsid w:val="00AD427D"/>
    <w:rsid w:val="00AD429B"/>
    <w:rsid w:val="00AD431A"/>
    <w:rsid w:val="00AD440C"/>
    <w:rsid w:val="00AD4485"/>
    <w:rsid w:val="00AD631A"/>
    <w:rsid w:val="00AD6639"/>
    <w:rsid w:val="00AD71B8"/>
    <w:rsid w:val="00AD747F"/>
    <w:rsid w:val="00AD7A67"/>
    <w:rsid w:val="00AD7F8D"/>
    <w:rsid w:val="00AE0179"/>
    <w:rsid w:val="00AE0812"/>
    <w:rsid w:val="00AE0A00"/>
    <w:rsid w:val="00AE0FBB"/>
    <w:rsid w:val="00AE1164"/>
    <w:rsid w:val="00AE1A5E"/>
    <w:rsid w:val="00AE221E"/>
    <w:rsid w:val="00AE24C4"/>
    <w:rsid w:val="00AE2C71"/>
    <w:rsid w:val="00AE2DEE"/>
    <w:rsid w:val="00AE32A6"/>
    <w:rsid w:val="00AE3CB1"/>
    <w:rsid w:val="00AE4D82"/>
    <w:rsid w:val="00AE509D"/>
    <w:rsid w:val="00AE6C2E"/>
    <w:rsid w:val="00AE7021"/>
    <w:rsid w:val="00AE704D"/>
    <w:rsid w:val="00AE7464"/>
    <w:rsid w:val="00AE78E1"/>
    <w:rsid w:val="00AE7B9D"/>
    <w:rsid w:val="00AF072E"/>
    <w:rsid w:val="00AF093E"/>
    <w:rsid w:val="00AF0FD6"/>
    <w:rsid w:val="00AF15AA"/>
    <w:rsid w:val="00AF1AAF"/>
    <w:rsid w:val="00AF2569"/>
    <w:rsid w:val="00AF2930"/>
    <w:rsid w:val="00AF2B62"/>
    <w:rsid w:val="00AF2C0A"/>
    <w:rsid w:val="00AF2D70"/>
    <w:rsid w:val="00AF2F6A"/>
    <w:rsid w:val="00AF3470"/>
    <w:rsid w:val="00AF3592"/>
    <w:rsid w:val="00AF3987"/>
    <w:rsid w:val="00AF3EA0"/>
    <w:rsid w:val="00AF481A"/>
    <w:rsid w:val="00AF62CC"/>
    <w:rsid w:val="00AF64DD"/>
    <w:rsid w:val="00AF6B82"/>
    <w:rsid w:val="00AF7156"/>
    <w:rsid w:val="00AF7259"/>
    <w:rsid w:val="00B00259"/>
    <w:rsid w:val="00B0080D"/>
    <w:rsid w:val="00B009ED"/>
    <w:rsid w:val="00B00B0D"/>
    <w:rsid w:val="00B00BE9"/>
    <w:rsid w:val="00B010AF"/>
    <w:rsid w:val="00B01166"/>
    <w:rsid w:val="00B01CEC"/>
    <w:rsid w:val="00B0206C"/>
    <w:rsid w:val="00B0239C"/>
    <w:rsid w:val="00B02653"/>
    <w:rsid w:val="00B02B02"/>
    <w:rsid w:val="00B0400C"/>
    <w:rsid w:val="00B04189"/>
    <w:rsid w:val="00B043B5"/>
    <w:rsid w:val="00B05233"/>
    <w:rsid w:val="00B06512"/>
    <w:rsid w:val="00B06911"/>
    <w:rsid w:val="00B100B4"/>
    <w:rsid w:val="00B10337"/>
    <w:rsid w:val="00B10872"/>
    <w:rsid w:val="00B10FDD"/>
    <w:rsid w:val="00B112AE"/>
    <w:rsid w:val="00B11F40"/>
    <w:rsid w:val="00B1282A"/>
    <w:rsid w:val="00B12A73"/>
    <w:rsid w:val="00B144B3"/>
    <w:rsid w:val="00B14E1F"/>
    <w:rsid w:val="00B14EE7"/>
    <w:rsid w:val="00B16132"/>
    <w:rsid w:val="00B16561"/>
    <w:rsid w:val="00B170E4"/>
    <w:rsid w:val="00B17566"/>
    <w:rsid w:val="00B1758D"/>
    <w:rsid w:val="00B17D58"/>
    <w:rsid w:val="00B17E39"/>
    <w:rsid w:val="00B2010A"/>
    <w:rsid w:val="00B20928"/>
    <w:rsid w:val="00B20B12"/>
    <w:rsid w:val="00B215E8"/>
    <w:rsid w:val="00B21CDB"/>
    <w:rsid w:val="00B21E56"/>
    <w:rsid w:val="00B220BE"/>
    <w:rsid w:val="00B225CD"/>
    <w:rsid w:val="00B22825"/>
    <w:rsid w:val="00B228A9"/>
    <w:rsid w:val="00B23E56"/>
    <w:rsid w:val="00B23F85"/>
    <w:rsid w:val="00B240C9"/>
    <w:rsid w:val="00B24369"/>
    <w:rsid w:val="00B2445E"/>
    <w:rsid w:val="00B25761"/>
    <w:rsid w:val="00B25FAE"/>
    <w:rsid w:val="00B266CE"/>
    <w:rsid w:val="00B2693A"/>
    <w:rsid w:val="00B26CB6"/>
    <w:rsid w:val="00B2780C"/>
    <w:rsid w:val="00B27DAF"/>
    <w:rsid w:val="00B31206"/>
    <w:rsid w:val="00B314F5"/>
    <w:rsid w:val="00B31B11"/>
    <w:rsid w:val="00B31BA2"/>
    <w:rsid w:val="00B31E96"/>
    <w:rsid w:val="00B32A72"/>
    <w:rsid w:val="00B32DB6"/>
    <w:rsid w:val="00B33601"/>
    <w:rsid w:val="00B33A33"/>
    <w:rsid w:val="00B34579"/>
    <w:rsid w:val="00B366F4"/>
    <w:rsid w:val="00B37A3F"/>
    <w:rsid w:val="00B37A8E"/>
    <w:rsid w:val="00B37BA1"/>
    <w:rsid w:val="00B37F19"/>
    <w:rsid w:val="00B40FFA"/>
    <w:rsid w:val="00B41005"/>
    <w:rsid w:val="00B416F3"/>
    <w:rsid w:val="00B41DAC"/>
    <w:rsid w:val="00B42F97"/>
    <w:rsid w:val="00B44116"/>
    <w:rsid w:val="00B44450"/>
    <w:rsid w:val="00B457B7"/>
    <w:rsid w:val="00B45926"/>
    <w:rsid w:val="00B45B18"/>
    <w:rsid w:val="00B462C1"/>
    <w:rsid w:val="00B471D6"/>
    <w:rsid w:val="00B47AD7"/>
    <w:rsid w:val="00B505A4"/>
    <w:rsid w:val="00B50868"/>
    <w:rsid w:val="00B50A63"/>
    <w:rsid w:val="00B50BC2"/>
    <w:rsid w:val="00B514CE"/>
    <w:rsid w:val="00B51F02"/>
    <w:rsid w:val="00B528C7"/>
    <w:rsid w:val="00B52C54"/>
    <w:rsid w:val="00B52C95"/>
    <w:rsid w:val="00B52D3B"/>
    <w:rsid w:val="00B54B85"/>
    <w:rsid w:val="00B5542B"/>
    <w:rsid w:val="00B55AD4"/>
    <w:rsid w:val="00B560C1"/>
    <w:rsid w:val="00B571EB"/>
    <w:rsid w:val="00B57845"/>
    <w:rsid w:val="00B57A5D"/>
    <w:rsid w:val="00B57E1D"/>
    <w:rsid w:val="00B57F67"/>
    <w:rsid w:val="00B60D73"/>
    <w:rsid w:val="00B62294"/>
    <w:rsid w:val="00B626AC"/>
    <w:rsid w:val="00B63732"/>
    <w:rsid w:val="00B638BA"/>
    <w:rsid w:val="00B6399C"/>
    <w:rsid w:val="00B639F7"/>
    <w:rsid w:val="00B63E82"/>
    <w:rsid w:val="00B645FA"/>
    <w:rsid w:val="00B64FE6"/>
    <w:rsid w:val="00B65381"/>
    <w:rsid w:val="00B65FD6"/>
    <w:rsid w:val="00B65FEA"/>
    <w:rsid w:val="00B66936"/>
    <w:rsid w:val="00B67146"/>
    <w:rsid w:val="00B6730C"/>
    <w:rsid w:val="00B67F82"/>
    <w:rsid w:val="00B70BF8"/>
    <w:rsid w:val="00B70F6F"/>
    <w:rsid w:val="00B717FE"/>
    <w:rsid w:val="00B71BC5"/>
    <w:rsid w:val="00B727DB"/>
    <w:rsid w:val="00B73545"/>
    <w:rsid w:val="00B736D2"/>
    <w:rsid w:val="00B73828"/>
    <w:rsid w:val="00B74E7B"/>
    <w:rsid w:val="00B75B49"/>
    <w:rsid w:val="00B7784C"/>
    <w:rsid w:val="00B8008D"/>
    <w:rsid w:val="00B8013D"/>
    <w:rsid w:val="00B809A9"/>
    <w:rsid w:val="00B81242"/>
    <w:rsid w:val="00B81604"/>
    <w:rsid w:val="00B832D9"/>
    <w:rsid w:val="00B83A64"/>
    <w:rsid w:val="00B83CBF"/>
    <w:rsid w:val="00B83D09"/>
    <w:rsid w:val="00B853DB"/>
    <w:rsid w:val="00B861FD"/>
    <w:rsid w:val="00B86C99"/>
    <w:rsid w:val="00B8795F"/>
    <w:rsid w:val="00B90712"/>
    <w:rsid w:val="00B90D49"/>
    <w:rsid w:val="00B919F3"/>
    <w:rsid w:val="00B92B4A"/>
    <w:rsid w:val="00B933F2"/>
    <w:rsid w:val="00B93482"/>
    <w:rsid w:val="00B93F01"/>
    <w:rsid w:val="00B93FF3"/>
    <w:rsid w:val="00B94FAC"/>
    <w:rsid w:val="00B9651B"/>
    <w:rsid w:val="00B967C1"/>
    <w:rsid w:val="00BA0338"/>
    <w:rsid w:val="00BA05E1"/>
    <w:rsid w:val="00BA0B33"/>
    <w:rsid w:val="00BA1252"/>
    <w:rsid w:val="00BA2666"/>
    <w:rsid w:val="00BA3387"/>
    <w:rsid w:val="00BA34A0"/>
    <w:rsid w:val="00BA41DF"/>
    <w:rsid w:val="00BA44C2"/>
    <w:rsid w:val="00BA5C67"/>
    <w:rsid w:val="00BA5D35"/>
    <w:rsid w:val="00BA5DF7"/>
    <w:rsid w:val="00BA613E"/>
    <w:rsid w:val="00BA77AA"/>
    <w:rsid w:val="00BA7978"/>
    <w:rsid w:val="00BA7CC3"/>
    <w:rsid w:val="00BB0D5D"/>
    <w:rsid w:val="00BB17FF"/>
    <w:rsid w:val="00BB1962"/>
    <w:rsid w:val="00BB1E5B"/>
    <w:rsid w:val="00BB244D"/>
    <w:rsid w:val="00BB2E6C"/>
    <w:rsid w:val="00BB3EFA"/>
    <w:rsid w:val="00BB3FFD"/>
    <w:rsid w:val="00BB4618"/>
    <w:rsid w:val="00BB4A33"/>
    <w:rsid w:val="00BB4FFB"/>
    <w:rsid w:val="00BB50CB"/>
    <w:rsid w:val="00BB59B9"/>
    <w:rsid w:val="00BB6B19"/>
    <w:rsid w:val="00BB7268"/>
    <w:rsid w:val="00BB7B5E"/>
    <w:rsid w:val="00BC01E7"/>
    <w:rsid w:val="00BC0281"/>
    <w:rsid w:val="00BC039B"/>
    <w:rsid w:val="00BC088F"/>
    <w:rsid w:val="00BC2638"/>
    <w:rsid w:val="00BC345E"/>
    <w:rsid w:val="00BC3E81"/>
    <w:rsid w:val="00BC4C01"/>
    <w:rsid w:val="00BC4CAA"/>
    <w:rsid w:val="00BC512D"/>
    <w:rsid w:val="00BC53EA"/>
    <w:rsid w:val="00BC56B1"/>
    <w:rsid w:val="00BC5D10"/>
    <w:rsid w:val="00BC691E"/>
    <w:rsid w:val="00BC7016"/>
    <w:rsid w:val="00BC7409"/>
    <w:rsid w:val="00BC746C"/>
    <w:rsid w:val="00BD078F"/>
    <w:rsid w:val="00BD0E65"/>
    <w:rsid w:val="00BD123B"/>
    <w:rsid w:val="00BD16C4"/>
    <w:rsid w:val="00BD1F0E"/>
    <w:rsid w:val="00BD23AA"/>
    <w:rsid w:val="00BD2AE0"/>
    <w:rsid w:val="00BD2E30"/>
    <w:rsid w:val="00BD2E82"/>
    <w:rsid w:val="00BD486A"/>
    <w:rsid w:val="00BD4A26"/>
    <w:rsid w:val="00BD4E42"/>
    <w:rsid w:val="00BD4E49"/>
    <w:rsid w:val="00BD55DE"/>
    <w:rsid w:val="00BD58AD"/>
    <w:rsid w:val="00BD5F60"/>
    <w:rsid w:val="00BD6E08"/>
    <w:rsid w:val="00BD6EEE"/>
    <w:rsid w:val="00BD710E"/>
    <w:rsid w:val="00BD7390"/>
    <w:rsid w:val="00BD7566"/>
    <w:rsid w:val="00BD75FB"/>
    <w:rsid w:val="00BD7C93"/>
    <w:rsid w:val="00BE039F"/>
    <w:rsid w:val="00BE0AA3"/>
    <w:rsid w:val="00BE20FA"/>
    <w:rsid w:val="00BE3001"/>
    <w:rsid w:val="00BE42E8"/>
    <w:rsid w:val="00BE4733"/>
    <w:rsid w:val="00BE4AD4"/>
    <w:rsid w:val="00BE59FB"/>
    <w:rsid w:val="00BE5E4D"/>
    <w:rsid w:val="00BE66A4"/>
    <w:rsid w:val="00BE7CA2"/>
    <w:rsid w:val="00BF0247"/>
    <w:rsid w:val="00BF0256"/>
    <w:rsid w:val="00BF080C"/>
    <w:rsid w:val="00BF091D"/>
    <w:rsid w:val="00BF0DA4"/>
    <w:rsid w:val="00BF14D0"/>
    <w:rsid w:val="00BF18F4"/>
    <w:rsid w:val="00BF31C7"/>
    <w:rsid w:val="00BF35BC"/>
    <w:rsid w:val="00BF3946"/>
    <w:rsid w:val="00BF3D40"/>
    <w:rsid w:val="00BF4ADA"/>
    <w:rsid w:val="00BF5F40"/>
    <w:rsid w:val="00BF6D6D"/>
    <w:rsid w:val="00BF7016"/>
    <w:rsid w:val="00BF794C"/>
    <w:rsid w:val="00BF7B30"/>
    <w:rsid w:val="00C009B1"/>
    <w:rsid w:val="00C00BAA"/>
    <w:rsid w:val="00C00C5A"/>
    <w:rsid w:val="00C00FF2"/>
    <w:rsid w:val="00C01990"/>
    <w:rsid w:val="00C023E5"/>
    <w:rsid w:val="00C02BD1"/>
    <w:rsid w:val="00C03717"/>
    <w:rsid w:val="00C04CB2"/>
    <w:rsid w:val="00C04EEE"/>
    <w:rsid w:val="00C0530D"/>
    <w:rsid w:val="00C05DCF"/>
    <w:rsid w:val="00C0621B"/>
    <w:rsid w:val="00C0685B"/>
    <w:rsid w:val="00C06A96"/>
    <w:rsid w:val="00C06B76"/>
    <w:rsid w:val="00C10F12"/>
    <w:rsid w:val="00C11870"/>
    <w:rsid w:val="00C11F26"/>
    <w:rsid w:val="00C12556"/>
    <w:rsid w:val="00C128D0"/>
    <w:rsid w:val="00C15283"/>
    <w:rsid w:val="00C154EA"/>
    <w:rsid w:val="00C15A6C"/>
    <w:rsid w:val="00C15BE3"/>
    <w:rsid w:val="00C15FE8"/>
    <w:rsid w:val="00C173B1"/>
    <w:rsid w:val="00C174A7"/>
    <w:rsid w:val="00C17D66"/>
    <w:rsid w:val="00C17ECF"/>
    <w:rsid w:val="00C202A8"/>
    <w:rsid w:val="00C2091A"/>
    <w:rsid w:val="00C216C7"/>
    <w:rsid w:val="00C21832"/>
    <w:rsid w:val="00C22CDD"/>
    <w:rsid w:val="00C23212"/>
    <w:rsid w:val="00C23913"/>
    <w:rsid w:val="00C24002"/>
    <w:rsid w:val="00C24D69"/>
    <w:rsid w:val="00C258AB"/>
    <w:rsid w:val="00C2669D"/>
    <w:rsid w:val="00C27EA4"/>
    <w:rsid w:val="00C305E1"/>
    <w:rsid w:val="00C31016"/>
    <w:rsid w:val="00C31228"/>
    <w:rsid w:val="00C31D66"/>
    <w:rsid w:val="00C31F32"/>
    <w:rsid w:val="00C3226B"/>
    <w:rsid w:val="00C32EBC"/>
    <w:rsid w:val="00C32FFD"/>
    <w:rsid w:val="00C33BEA"/>
    <w:rsid w:val="00C34398"/>
    <w:rsid w:val="00C3458E"/>
    <w:rsid w:val="00C351DB"/>
    <w:rsid w:val="00C35885"/>
    <w:rsid w:val="00C359E8"/>
    <w:rsid w:val="00C35A95"/>
    <w:rsid w:val="00C35FA1"/>
    <w:rsid w:val="00C3625E"/>
    <w:rsid w:val="00C364F2"/>
    <w:rsid w:val="00C3657F"/>
    <w:rsid w:val="00C36D76"/>
    <w:rsid w:val="00C36F0E"/>
    <w:rsid w:val="00C3786C"/>
    <w:rsid w:val="00C402AD"/>
    <w:rsid w:val="00C40B82"/>
    <w:rsid w:val="00C4119C"/>
    <w:rsid w:val="00C4164E"/>
    <w:rsid w:val="00C41B55"/>
    <w:rsid w:val="00C42677"/>
    <w:rsid w:val="00C42E4C"/>
    <w:rsid w:val="00C43AED"/>
    <w:rsid w:val="00C43C27"/>
    <w:rsid w:val="00C43CEC"/>
    <w:rsid w:val="00C43FBD"/>
    <w:rsid w:val="00C44101"/>
    <w:rsid w:val="00C44436"/>
    <w:rsid w:val="00C444A1"/>
    <w:rsid w:val="00C45512"/>
    <w:rsid w:val="00C46127"/>
    <w:rsid w:val="00C4682F"/>
    <w:rsid w:val="00C47402"/>
    <w:rsid w:val="00C47501"/>
    <w:rsid w:val="00C47A79"/>
    <w:rsid w:val="00C47B38"/>
    <w:rsid w:val="00C47D1C"/>
    <w:rsid w:val="00C5019C"/>
    <w:rsid w:val="00C50B8B"/>
    <w:rsid w:val="00C51B7B"/>
    <w:rsid w:val="00C51ED6"/>
    <w:rsid w:val="00C52330"/>
    <w:rsid w:val="00C52EC1"/>
    <w:rsid w:val="00C53622"/>
    <w:rsid w:val="00C536C2"/>
    <w:rsid w:val="00C55CEB"/>
    <w:rsid w:val="00C5622C"/>
    <w:rsid w:val="00C5642C"/>
    <w:rsid w:val="00C564C7"/>
    <w:rsid w:val="00C571BC"/>
    <w:rsid w:val="00C579B4"/>
    <w:rsid w:val="00C601DA"/>
    <w:rsid w:val="00C606B4"/>
    <w:rsid w:val="00C611F5"/>
    <w:rsid w:val="00C6137A"/>
    <w:rsid w:val="00C6151A"/>
    <w:rsid w:val="00C619E9"/>
    <w:rsid w:val="00C62081"/>
    <w:rsid w:val="00C6401A"/>
    <w:rsid w:val="00C6414C"/>
    <w:rsid w:val="00C648A2"/>
    <w:rsid w:val="00C64C82"/>
    <w:rsid w:val="00C64E5D"/>
    <w:rsid w:val="00C656E3"/>
    <w:rsid w:val="00C65C60"/>
    <w:rsid w:val="00C662E7"/>
    <w:rsid w:val="00C67196"/>
    <w:rsid w:val="00C67E1B"/>
    <w:rsid w:val="00C71E25"/>
    <w:rsid w:val="00C723B1"/>
    <w:rsid w:val="00C73125"/>
    <w:rsid w:val="00C73CFD"/>
    <w:rsid w:val="00C73E25"/>
    <w:rsid w:val="00C74338"/>
    <w:rsid w:val="00C74824"/>
    <w:rsid w:val="00C74B37"/>
    <w:rsid w:val="00C75CF4"/>
    <w:rsid w:val="00C75EA0"/>
    <w:rsid w:val="00C77131"/>
    <w:rsid w:val="00C77972"/>
    <w:rsid w:val="00C7799C"/>
    <w:rsid w:val="00C80367"/>
    <w:rsid w:val="00C81116"/>
    <w:rsid w:val="00C81656"/>
    <w:rsid w:val="00C8187A"/>
    <w:rsid w:val="00C81B23"/>
    <w:rsid w:val="00C821AD"/>
    <w:rsid w:val="00C827A7"/>
    <w:rsid w:val="00C82B92"/>
    <w:rsid w:val="00C830DE"/>
    <w:rsid w:val="00C8336E"/>
    <w:rsid w:val="00C83C4C"/>
    <w:rsid w:val="00C844B5"/>
    <w:rsid w:val="00C84E8D"/>
    <w:rsid w:val="00C85A2D"/>
    <w:rsid w:val="00C85AC8"/>
    <w:rsid w:val="00C85D42"/>
    <w:rsid w:val="00C86048"/>
    <w:rsid w:val="00C86562"/>
    <w:rsid w:val="00C86D64"/>
    <w:rsid w:val="00C86E4C"/>
    <w:rsid w:val="00C86FD4"/>
    <w:rsid w:val="00C877B9"/>
    <w:rsid w:val="00C87812"/>
    <w:rsid w:val="00C878D8"/>
    <w:rsid w:val="00C87AA0"/>
    <w:rsid w:val="00C90772"/>
    <w:rsid w:val="00C90F38"/>
    <w:rsid w:val="00C9109F"/>
    <w:rsid w:val="00C91339"/>
    <w:rsid w:val="00C9137B"/>
    <w:rsid w:val="00C914A3"/>
    <w:rsid w:val="00C917EF"/>
    <w:rsid w:val="00C917F1"/>
    <w:rsid w:val="00C92176"/>
    <w:rsid w:val="00C92B79"/>
    <w:rsid w:val="00C9324E"/>
    <w:rsid w:val="00C93EC7"/>
    <w:rsid w:val="00C942B7"/>
    <w:rsid w:val="00C947B1"/>
    <w:rsid w:val="00C94A04"/>
    <w:rsid w:val="00C94A5C"/>
    <w:rsid w:val="00C95DBD"/>
    <w:rsid w:val="00C968A3"/>
    <w:rsid w:val="00C96BEA"/>
    <w:rsid w:val="00C96E4C"/>
    <w:rsid w:val="00C97C1E"/>
    <w:rsid w:val="00CA0165"/>
    <w:rsid w:val="00CA0874"/>
    <w:rsid w:val="00CA0E11"/>
    <w:rsid w:val="00CA0F5C"/>
    <w:rsid w:val="00CA0F87"/>
    <w:rsid w:val="00CA1374"/>
    <w:rsid w:val="00CA2705"/>
    <w:rsid w:val="00CA3421"/>
    <w:rsid w:val="00CA3CCC"/>
    <w:rsid w:val="00CA4A4A"/>
    <w:rsid w:val="00CA53BC"/>
    <w:rsid w:val="00CA53DC"/>
    <w:rsid w:val="00CA5554"/>
    <w:rsid w:val="00CA5D87"/>
    <w:rsid w:val="00CA60AF"/>
    <w:rsid w:val="00CA6484"/>
    <w:rsid w:val="00CA68A2"/>
    <w:rsid w:val="00CA6B05"/>
    <w:rsid w:val="00CA6E11"/>
    <w:rsid w:val="00CA729B"/>
    <w:rsid w:val="00CA7971"/>
    <w:rsid w:val="00CB0940"/>
    <w:rsid w:val="00CB1438"/>
    <w:rsid w:val="00CB1783"/>
    <w:rsid w:val="00CB2ED2"/>
    <w:rsid w:val="00CB3146"/>
    <w:rsid w:val="00CB35E5"/>
    <w:rsid w:val="00CB4AB4"/>
    <w:rsid w:val="00CB4F2B"/>
    <w:rsid w:val="00CB62D2"/>
    <w:rsid w:val="00CB67E8"/>
    <w:rsid w:val="00CC109D"/>
    <w:rsid w:val="00CC2A28"/>
    <w:rsid w:val="00CC33E9"/>
    <w:rsid w:val="00CC3620"/>
    <w:rsid w:val="00CC38E9"/>
    <w:rsid w:val="00CC3C7C"/>
    <w:rsid w:val="00CC3CEA"/>
    <w:rsid w:val="00CC4DB7"/>
    <w:rsid w:val="00CC578F"/>
    <w:rsid w:val="00CC5C41"/>
    <w:rsid w:val="00CC611C"/>
    <w:rsid w:val="00CC72DA"/>
    <w:rsid w:val="00CC79B3"/>
    <w:rsid w:val="00CD047E"/>
    <w:rsid w:val="00CD0C1E"/>
    <w:rsid w:val="00CD1BB2"/>
    <w:rsid w:val="00CD1F3F"/>
    <w:rsid w:val="00CD227D"/>
    <w:rsid w:val="00CD26AB"/>
    <w:rsid w:val="00CD2BC2"/>
    <w:rsid w:val="00CD2F12"/>
    <w:rsid w:val="00CD3CF4"/>
    <w:rsid w:val="00CD3FEE"/>
    <w:rsid w:val="00CD469C"/>
    <w:rsid w:val="00CD473A"/>
    <w:rsid w:val="00CD4B9F"/>
    <w:rsid w:val="00CD523C"/>
    <w:rsid w:val="00CD5A1A"/>
    <w:rsid w:val="00CD5A20"/>
    <w:rsid w:val="00CD64AE"/>
    <w:rsid w:val="00CD673F"/>
    <w:rsid w:val="00CD6ADA"/>
    <w:rsid w:val="00CD6EFB"/>
    <w:rsid w:val="00CD7A4F"/>
    <w:rsid w:val="00CD7E21"/>
    <w:rsid w:val="00CE0588"/>
    <w:rsid w:val="00CE0DC0"/>
    <w:rsid w:val="00CE0E3F"/>
    <w:rsid w:val="00CE1608"/>
    <w:rsid w:val="00CE1930"/>
    <w:rsid w:val="00CE360B"/>
    <w:rsid w:val="00CE393D"/>
    <w:rsid w:val="00CE3A1E"/>
    <w:rsid w:val="00CE3ADC"/>
    <w:rsid w:val="00CE3FAF"/>
    <w:rsid w:val="00CE45FB"/>
    <w:rsid w:val="00CE4D27"/>
    <w:rsid w:val="00CE63AC"/>
    <w:rsid w:val="00CE7B07"/>
    <w:rsid w:val="00CE7DAD"/>
    <w:rsid w:val="00CF093F"/>
    <w:rsid w:val="00CF0CAC"/>
    <w:rsid w:val="00CF143E"/>
    <w:rsid w:val="00CF1DEF"/>
    <w:rsid w:val="00CF2C5D"/>
    <w:rsid w:val="00CF4067"/>
    <w:rsid w:val="00CF440E"/>
    <w:rsid w:val="00CF4E09"/>
    <w:rsid w:val="00CF5137"/>
    <w:rsid w:val="00CF549D"/>
    <w:rsid w:val="00CF5887"/>
    <w:rsid w:val="00CF5B53"/>
    <w:rsid w:val="00CF5F76"/>
    <w:rsid w:val="00CF6FA8"/>
    <w:rsid w:val="00CF70BF"/>
    <w:rsid w:val="00CF72E5"/>
    <w:rsid w:val="00CF765F"/>
    <w:rsid w:val="00CF797C"/>
    <w:rsid w:val="00D0012E"/>
    <w:rsid w:val="00D00204"/>
    <w:rsid w:val="00D01549"/>
    <w:rsid w:val="00D015B0"/>
    <w:rsid w:val="00D018B7"/>
    <w:rsid w:val="00D01A5B"/>
    <w:rsid w:val="00D01EAF"/>
    <w:rsid w:val="00D02C35"/>
    <w:rsid w:val="00D03277"/>
    <w:rsid w:val="00D0403F"/>
    <w:rsid w:val="00D04194"/>
    <w:rsid w:val="00D0459E"/>
    <w:rsid w:val="00D04A4C"/>
    <w:rsid w:val="00D053C9"/>
    <w:rsid w:val="00D058D2"/>
    <w:rsid w:val="00D05D85"/>
    <w:rsid w:val="00D06832"/>
    <w:rsid w:val="00D06B36"/>
    <w:rsid w:val="00D06EE4"/>
    <w:rsid w:val="00D06FFE"/>
    <w:rsid w:val="00D1060C"/>
    <w:rsid w:val="00D10C06"/>
    <w:rsid w:val="00D11892"/>
    <w:rsid w:val="00D11A0F"/>
    <w:rsid w:val="00D12674"/>
    <w:rsid w:val="00D12C23"/>
    <w:rsid w:val="00D12EA8"/>
    <w:rsid w:val="00D13122"/>
    <w:rsid w:val="00D1315F"/>
    <w:rsid w:val="00D1333C"/>
    <w:rsid w:val="00D13DD1"/>
    <w:rsid w:val="00D14ADB"/>
    <w:rsid w:val="00D14F3C"/>
    <w:rsid w:val="00D1500A"/>
    <w:rsid w:val="00D150B7"/>
    <w:rsid w:val="00D1514E"/>
    <w:rsid w:val="00D16619"/>
    <w:rsid w:val="00D167EC"/>
    <w:rsid w:val="00D171DA"/>
    <w:rsid w:val="00D17875"/>
    <w:rsid w:val="00D17A83"/>
    <w:rsid w:val="00D17EF1"/>
    <w:rsid w:val="00D20153"/>
    <w:rsid w:val="00D20179"/>
    <w:rsid w:val="00D210A0"/>
    <w:rsid w:val="00D22B35"/>
    <w:rsid w:val="00D234FA"/>
    <w:rsid w:val="00D235B2"/>
    <w:rsid w:val="00D23B88"/>
    <w:rsid w:val="00D24954"/>
    <w:rsid w:val="00D24968"/>
    <w:rsid w:val="00D24F7E"/>
    <w:rsid w:val="00D24FA7"/>
    <w:rsid w:val="00D2545E"/>
    <w:rsid w:val="00D2549E"/>
    <w:rsid w:val="00D2619B"/>
    <w:rsid w:val="00D26A11"/>
    <w:rsid w:val="00D275A6"/>
    <w:rsid w:val="00D27C62"/>
    <w:rsid w:val="00D27CBB"/>
    <w:rsid w:val="00D27FDD"/>
    <w:rsid w:val="00D30026"/>
    <w:rsid w:val="00D30775"/>
    <w:rsid w:val="00D30B78"/>
    <w:rsid w:val="00D30BCA"/>
    <w:rsid w:val="00D311C7"/>
    <w:rsid w:val="00D31418"/>
    <w:rsid w:val="00D314C0"/>
    <w:rsid w:val="00D317AB"/>
    <w:rsid w:val="00D317C4"/>
    <w:rsid w:val="00D322DB"/>
    <w:rsid w:val="00D32721"/>
    <w:rsid w:val="00D3384B"/>
    <w:rsid w:val="00D342A6"/>
    <w:rsid w:val="00D345B2"/>
    <w:rsid w:val="00D347DF"/>
    <w:rsid w:val="00D35E42"/>
    <w:rsid w:val="00D362AF"/>
    <w:rsid w:val="00D36454"/>
    <w:rsid w:val="00D376BD"/>
    <w:rsid w:val="00D37BD3"/>
    <w:rsid w:val="00D41D06"/>
    <w:rsid w:val="00D42940"/>
    <w:rsid w:val="00D43F2E"/>
    <w:rsid w:val="00D44409"/>
    <w:rsid w:val="00D4472D"/>
    <w:rsid w:val="00D45F28"/>
    <w:rsid w:val="00D47AC7"/>
    <w:rsid w:val="00D50F4D"/>
    <w:rsid w:val="00D51969"/>
    <w:rsid w:val="00D51CAE"/>
    <w:rsid w:val="00D527CB"/>
    <w:rsid w:val="00D52E1E"/>
    <w:rsid w:val="00D5331A"/>
    <w:rsid w:val="00D53509"/>
    <w:rsid w:val="00D53F24"/>
    <w:rsid w:val="00D553E0"/>
    <w:rsid w:val="00D5601B"/>
    <w:rsid w:val="00D5664E"/>
    <w:rsid w:val="00D5759B"/>
    <w:rsid w:val="00D57F96"/>
    <w:rsid w:val="00D605D0"/>
    <w:rsid w:val="00D62E6F"/>
    <w:rsid w:val="00D633C1"/>
    <w:rsid w:val="00D63A47"/>
    <w:rsid w:val="00D640FF"/>
    <w:rsid w:val="00D64326"/>
    <w:rsid w:val="00D6435A"/>
    <w:rsid w:val="00D6449A"/>
    <w:rsid w:val="00D64634"/>
    <w:rsid w:val="00D64A08"/>
    <w:rsid w:val="00D64C6C"/>
    <w:rsid w:val="00D654A0"/>
    <w:rsid w:val="00D65DC0"/>
    <w:rsid w:val="00D66FA6"/>
    <w:rsid w:val="00D67419"/>
    <w:rsid w:val="00D67E86"/>
    <w:rsid w:val="00D703E4"/>
    <w:rsid w:val="00D7084B"/>
    <w:rsid w:val="00D71292"/>
    <w:rsid w:val="00D7214C"/>
    <w:rsid w:val="00D72849"/>
    <w:rsid w:val="00D72B55"/>
    <w:rsid w:val="00D73AC8"/>
    <w:rsid w:val="00D741C2"/>
    <w:rsid w:val="00D74819"/>
    <w:rsid w:val="00D74B7C"/>
    <w:rsid w:val="00D75515"/>
    <w:rsid w:val="00D7642A"/>
    <w:rsid w:val="00D77271"/>
    <w:rsid w:val="00D773F9"/>
    <w:rsid w:val="00D77FC3"/>
    <w:rsid w:val="00D805E0"/>
    <w:rsid w:val="00D82D66"/>
    <w:rsid w:val="00D82F42"/>
    <w:rsid w:val="00D8526C"/>
    <w:rsid w:val="00D85391"/>
    <w:rsid w:val="00D854D1"/>
    <w:rsid w:val="00D861E1"/>
    <w:rsid w:val="00D861FB"/>
    <w:rsid w:val="00D86BE8"/>
    <w:rsid w:val="00D8702A"/>
    <w:rsid w:val="00D87264"/>
    <w:rsid w:val="00D87489"/>
    <w:rsid w:val="00D879B8"/>
    <w:rsid w:val="00D87C19"/>
    <w:rsid w:val="00D87F0A"/>
    <w:rsid w:val="00D90F6E"/>
    <w:rsid w:val="00D919B7"/>
    <w:rsid w:val="00D923BF"/>
    <w:rsid w:val="00D92BE8"/>
    <w:rsid w:val="00D93DD8"/>
    <w:rsid w:val="00D93E3C"/>
    <w:rsid w:val="00D93E6E"/>
    <w:rsid w:val="00D9542D"/>
    <w:rsid w:val="00D9578E"/>
    <w:rsid w:val="00D9609D"/>
    <w:rsid w:val="00D9742A"/>
    <w:rsid w:val="00DA0F3B"/>
    <w:rsid w:val="00DA1075"/>
    <w:rsid w:val="00DA1BF1"/>
    <w:rsid w:val="00DA2428"/>
    <w:rsid w:val="00DA331E"/>
    <w:rsid w:val="00DA3594"/>
    <w:rsid w:val="00DA3802"/>
    <w:rsid w:val="00DA38AA"/>
    <w:rsid w:val="00DA536A"/>
    <w:rsid w:val="00DA5C58"/>
    <w:rsid w:val="00DA65E5"/>
    <w:rsid w:val="00DA6EC4"/>
    <w:rsid w:val="00DA719F"/>
    <w:rsid w:val="00DA7248"/>
    <w:rsid w:val="00DA72B7"/>
    <w:rsid w:val="00DA7CCF"/>
    <w:rsid w:val="00DB05D4"/>
    <w:rsid w:val="00DB12A6"/>
    <w:rsid w:val="00DB1FC2"/>
    <w:rsid w:val="00DB2248"/>
    <w:rsid w:val="00DB36EF"/>
    <w:rsid w:val="00DB3DF4"/>
    <w:rsid w:val="00DB42C9"/>
    <w:rsid w:val="00DB5AD6"/>
    <w:rsid w:val="00DB5EBF"/>
    <w:rsid w:val="00DB7F33"/>
    <w:rsid w:val="00DC0536"/>
    <w:rsid w:val="00DC0BB7"/>
    <w:rsid w:val="00DC0C96"/>
    <w:rsid w:val="00DC1735"/>
    <w:rsid w:val="00DC1F4A"/>
    <w:rsid w:val="00DC1F65"/>
    <w:rsid w:val="00DC1F92"/>
    <w:rsid w:val="00DC2AA7"/>
    <w:rsid w:val="00DC4B76"/>
    <w:rsid w:val="00DC4E82"/>
    <w:rsid w:val="00DC4E88"/>
    <w:rsid w:val="00DC4FF6"/>
    <w:rsid w:val="00DC5128"/>
    <w:rsid w:val="00DC555B"/>
    <w:rsid w:val="00DC5D95"/>
    <w:rsid w:val="00DC5E65"/>
    <w:rsid w:val="00DC65A2"/>
    <w:rsid w:val="00DC6CF4"/>
    <w:rsid w:val="00DC7C81"/>
    <w:rsid w:val="00DC7E0A"/>
    <w:rsid w:val="00DD06CB"/>
    <w:rsid w:val="00DD09B2"/>
    <w:rsid w:val="00DD0CA0"/>
    <w:rsid w:val="00DD1018"/>
    <w:rsid w:val="00DD1066"/>
    <w:rsid w:val="00DD18B2"/>
    <w:rsid w:val="00DD241A"/>
    <w:rsid w:val="00DD2597"/>
    <w:rsid w:val="00DD2F58"/>
    <w:rsid w:val="00DD3453"/>
    <w:rsid w:val="00DD34B8"/>
    <w:rsid w:val="00DD398C"/>
    <w:rsid w:val="00DD47A0"/>
    <w:rsid w:val="00DD4CC3"/>
    <w:rsid w:val="00DD5875"/>
    <w:rsid w:val="00DD62A8"/>
    <w:rsid w:val="00DD77A9"/>
    <w:rsid w:val="00DE069E"/>
    <w:rsid w:val="00DE0D06"/>
    <w:rsid w:val="00DE11FB"/>
    <w:rsid w:val="00DE136C"/>
    <w:rsid w:val="00DE18C4"/>
    <w:rsid w:val="00DE1B55"/>
    <w:rsid w:val="00DE1E70"/>
    <w:rsid w:val="00DE201A"/>
    <w:rsid w:val="00DE235D"/>
    <w:rsid w:val="00DE3036"/>
    <w:rsid w:val="00DE342B"/>
    <w:rsid w:val="00DE42A0"/>
    <w:rsid w:val="00DE4788"/>
    <w:rsid w:val="00DE4ECF"/>
    <w:rsid w:val="00DE668A"/>
    <w:rsid w:val="00DE66D5"/>
    <w:rsid w:val="00DE74DD"/>
    <w:rsid w:val="00DE7AD1"/>
    <w:rsid w:val="00DF099B"/>
    <w:rsid w:val="00DF104A"/>
    <w:rsid w:val="00DF2027"/>
    <w:rsid w:val="00DF2B2E"/>
    <w:rsid w:val="00DF2BEF"/>
    <w:rsid w:val="00DF3151"/>
    <w:rsid w:val="00DF3354"/>
    <w:rsid w:val="00DF3496"/>
    <w:rsid w:val="00DF356A"/>
    <w:rsid w:val="00DF3F5F"/>
    <w:rsid w:val="00DF4255"/>
    <w:rsid w:val="00DF5023"/>
    <w:rsid w:val="00DF5CB1"/>
    <w:rsid w:val="00DF6637"/>
    <w:rsid w:val="00DF773A"/>
    <w:rsid w:val="00E002AA"/>
    <w:rsid w:val="00E004C1"/>
    <w:rsid w:val="00E00EDE"/>
    <w:rsid w:val="00E00FD1"/>
    <w:rsid w:val="00E0140C"/>
    <w:rsid w:val="00E014EE"/>
    <w:rsid w:val="00E01E10"/>
    <w:rsid w:val="00E0248B"/>
    <w:rsid w:val="00E039CC"/>
    <w:rsid w:val="00E06344"/>
    <w:rsid w:val="00E0666F"/>
    <w:rsid w:val="00E066E0"/>
    <w:rsid w:val="00E0695E"/>
    <w:rsid w:val="00E10223"/>
    <w:rsid w:val="00E10F04"/>
    <w:rsid w:val="00E11637"/>
    <w:rsid w:val="00E12565"/>
    <w:rsid w:val="00E12F71"/>
    <w:rsid w:val="00E1342E"/>
    <w:rsid w:val="00E153B7"/>
    <w:rsid w:val="00E17DB3"/>
    <w:rsid w:val="00E20CF6"/>
    <w:rsid w:val="00E20E68"/>
    <w:rsid w:val="00E2196F"/>
    <w:rsid w:val="00E21EE4"/>
    <w:rsid w:val="00E22D46"/>
    <w:rsid w:val="00E249D6"/>
    <w:rsid w:val="00E24BD3"/>
    <w:rsid w:val="00E2552F"/>
    <w:rsid w:val="00E25E73"/>
    <w:rsid w:val="00E262EC"/>
    <w:rsid w:val="00E2676C"/>
    <w:rsid w:val="00E26A28"/>
    <w:rsid w:val="00E27574"/>
    <w:rsid w:val="00E27AA9"/>
    <w:rsid w:val="00E301C8"/>
    <w:rsid w:val="00E31134"/>
    <w:rsid w:val="00E31BAA"/>
    <w:rsid w:val="00E31E8A"/>
    <w:rsid w:val="00E328FF"/>
    <w:rsid w:val="00E32E29"/>
    <w:rsid w:val="00E33F21"/>
    <w:rsid w:val="00E341EF"/>
    <w:rsid w:val="00E34630"/>
    <w:rsid w:val="00E348E0"/>
    <w:rsid w:val="00E35A89"/>
    <w:rsid w:val="00E3656C"/>
    <w:rsid w:val="00E365F3"/>
    <w:rsid w:val="00E36E9F"/>
    <w:rsid w:val="00E40921"/>
    <w:rsid w:val="00E40CCD"/>
    <w:rsid w:val="00E412B1"/>
    <w:rsid w:val="00E42DEC"/>
    <w:rsid w:val="00E43F46"/>
    <w:rsid w:val="00E44029"/>
    <w:rsid w:val="00E441AF"/>
    <w:rsid w:val="00E44989"/>
    <w:rsid w:val="00E449E1"/>
    <w:rsid w:val="00E45156"/>
    <w:rsid w:val="00E454B6"/>
    <w:rsid w:val="00E455B7"/>
    <w:rsid w:val="00E45D93"/>
    <w:rsid w:val="00E45E69"/>
    <w:rsid w:val="00E46AA7"/>
    <w:rsid w:val="00E46C2A"/>
    <w:rsid w:val="00E475A7"/>
    <w:rsid w:val="00E478F2"/>
    <w:rsid w:val="00E47C36"/>
    <w:rsid w:val="00E503FF"/>
    <w:rsid w:val="00E504E5"/>
    <w:rsid w:val="00E519A4"/>
    <w:rsid w:val="00E520D9"/>
    <w:rsid w:val="00E52722"/>
    <w:rsid w:val="00E52CF3"/>
    <w:rsid w:val="00E53BD8"/>
    <w:rsid w:val="00E546CD"/>
    <w:rsid w:val="00E54E12"/>
    <w:rsid w:val="00E54E24"/>
    <w:rsid w:val="00E554DA"/>
    <w:rsid w:val="00E55944"/>
    <w:rsid w:val="00E5613E"/>
    <w:rsid w:val="00E56D87"/>
    <w:rsid w:val="00E57565"/>
    <w:rsid w:val="00E57B7E"/>
    <w:rsid w:val="00E60139"/>
    <w:rsid w:val="00E60626"/>
    <w:rsid w:val="00E62084"/>
    <w:rsid w:val="00E624B9"/>
    <w:rsid w:val="00E62A23"/>
    <w:rsid w:val="00E62BA4"/>
    <w:rsid w:val="00E63032"/>
    <w:rsid w:val="00E63880"/>
    <w:rsid w:val="00E63A3B"/>
    <w:rsid w:val="00E63E0B"/>
    <w:rsid w:val="00E6485A"/>
    <w:rsid w:val="00E64DD9"/>
    <w:rsid w:val="00E6535C"/>
    <w:rsid w:val="00E67B75"/>
    <w:rsid w:val="00E711DD"/>
    <w:rsid w:val="00E71B1D"/>
    <w:rsid w:val="00E71D5B"/>
    <w:rsid w:val="00E72325"/>
    <w:rsid w:val="00E72441"/>
    <w:rsid w:val="00E72C61"/>
    <w:rsid w:val="00E72F67"/>
    <w:rsid w:val="00E737FE"/>
    <w:rsid w:val="00E73BC9"/>
    <w:rsid w:val="00E748DF"/>
    <w:rsid w:val="00E74C3E"/>
    <w:rsid w:val="00E75691"/>
    <w:rsid w:val="00E758A4"/>
    <w:rsid w:val="00E75CFB"/>
    <w:rsid w:val="00E763A5"/>
    <w:rsid w:val="00E7694D"/>
    <w:rsid w:val="00E76A41"/>
    <w:rsid w:val="00E7741E"/>
    <w:rsid w:val="00E775D1"/>
    <w:rsid w:val="00E7784B"/>
    <w:rsid w:val="00E778BB"/>
    <w:rsid w:val="00E77BB1"/>
    <w:rsid w:val="00E80B49"/>
    <w:rsid w:val="00E80BFA"/>
    <w:rsid w:val="00E81319"/>
    <w:rsid w:val="00E81B42"/>
    <w:rsid w:val="00E83A00"/>
    <w:rsid w:val="00E8529B"/>
    <w:rsid w:val="00E86DF7"/>
    <w:rsid w:val="00E87C8C"/>
    <w:rsid w:val="00E87DFC"/>
    <w:rsid w:val="00E90BDB"/>
    <w:rsid w:val="00E912D7"/>
    <w:rsid w:val="00E9159C"/>
    <w:rsid w:val="00E918EB"/>
    <w:rsid w:val="00E9225C"/>
    <w:rsid w:val="00E93692"/>
    <w:rsid w:val="00E9381A"/>
    <w:rsid w:val="00E9383A"/>
    <w:rsid w:val="00E947BA"/>
    <w:rsid w:val="00E9497C"/>
    <w:rsid w:val="00E95288"/>
    <w:rsid w:val="00E97B1B"/>
    <w:rsid w:val="00EA074F"/>
    <w:rsid w:val="00EA206E"/>
    <w:rsid w:val="00EA301B"/>
    <w:rsid w:val="00EA542F"/>
    <w:rsid w:val="00EA5605"/>
    <w:rsid w:val="00EA65DA"/>
    <w:rsid w:val="00EA7447"/>
    <w:rsid w:val="00EA7A8B"/>
    <w:rsid w:val="00EA7B47"/>
    <w:rsid w:val="00EA7C3C"/>
    <w:rsid w:val="00EB00C9"/>
    <w:rsid w:val="00EB0AB1"/>
    <w:rsid w:val="00EB10C1"/>
    <w:rsid w:val="00EB10DD"/>
    <w:rsid w:val="00EB19FB"/>
    <w:rsid w:val="00EB208D"/>
    <w:rsid w:val="00EB2109"/>
    <w:rsid w:val="00EB3DDC"/>
    <w:rsid w:val="00EB5897"/>
    <w:rsid w:val="00EB5FF4"/>
    <w:rsid w:val="00EB6014"/>
    <w:rsid w:val="00EB624B"/>
    <w:rsid w:val="00EB677D"/>
    <w:rsid w:val="00EB70A4"/>
    <w:rsid w:val="00EB776B"/>
    <w:rsid w:val="00EC0192"/>
    <w:rsid w:val="00EC0422"/>
    <w:rsid w:val="00EC0C28"/>
    <w:rsid w:val="00EC11C4"/>
    <w:rsid w:val="00EC1891"/>
    <w:rsid w:val="00EC1D88"/>
    <w:rsid w:val="00EC32D9"/>
    <w:rsid w:val="00EC3E32"/>
    <w:rsid w:val="00EC44B9"/>
    <w:rsid w:val="00EC474A"/>
    <w:rsid w:val="00EC47E0"/>
    <w:rsid w:val="00EC4907"/>
    <w:rsid w:val="00EC6F53"/>
    <w:rsid w:val="00EC74D0"/>
    <w:rsid w:val="00EC777B"/>
    <w:rsid w:val="00EC7F83"/>
    <w:rsid w:val="00ED14C6"/>
    <w:rsid w:val="00ED153E"/>
    <w:rsid w:val="00ED1D04"/>
    <w:rsid w:val="00ED2C9C"/>
    <w:rsid w:val="00ED32C9"/>
    <w:rsid w:val="00ED3464"/>
    <w:rsid w:val="00ED3809"/>
    <w:rsid w:val="00ED395C"/>
    <w:rsid w:val="00ED3AFD"/>
    <w:rsid w:val="00ED416E"/>
    <w:rsid w:val="00ED501C"/>
    <w:rsid w:val="00ED504C"/>
    <w:rsid w:val="00ED5817"/>
    <w:rsid w:val="00ED644B"/>
    <w:rsid w:val="00ED6AFC"/>
    <w:rsid w:val="00ED70F1"/>
    <w:rsid w:val="00ED7185"/>
    <w:rsid w:val="00ED78DE"/>
    <w:rsid w:val="00ED7AF7"/>
    <w:rsid w:val="00ED7F2A"/>
    <w:rsid w:val="00EE0091"/>
    <w:rsid w:val="00EE06FE"/>
    <w:rsid w:val="00EE182B"/>
    <w:rsid w:val="00EE1B33"/>
    <w:rsid w:val="00EE2492"/>
    <w:rsid w:val="00EE2994"/>
    <w:rsid w:val="00EE2B63"/>
    <w:rsid w:val="00EE334A"/>
    <w:rsid w:val="00EE3425"/>
    <w:rsid w:val="00EE3484"/>
    <w:rsid w:val="00EE389A"/>
    <w:rsid w:val="00EE3DD6"/>
    <w:rsid w:val="00EE4015"/>
    <w:rsid w:val="00EE4185"/>
    <w:rsid w:val="00EE50BF"/>
    <w:rsid w:val="00EE50FD"/>
    <w:rsid w:val="00EE5CD8"/>
    <w:rsid w:val="00EE62A8"/>
    <w:rsid w:val="00EE648B"/>
    <w:rsid w:val="00EE6736"/>
    <w:rsid w:val="00EE6A4B"/>
    <w:rsid w:val="00EE6AF4"/>
    <w:rsid w:val="00EE7283"/>
    <w:rsid w:val="00EE72B7"/>
    <w:rsid w:val="00EE73FD"/>
    <w:rsid w:val="00EE74EF"/>
    <w:rsid w:val="00EE775F"/>
    <w:rsid w:val="00EE7AC5"/>
    <w:rsid w:val="00EE7C80"/>
    <w:rsid w:val="00EF007D"/>
    <w:rsid w:val="00EF117B"/>
    <w:rsid w:val="00EF1737"/>
    <w:rsid w:val="00EF1904"/>
    <w:rsid w:val="00EF23A6"/>
    <w:rsid w:val="00EF2565"/>
    <w:rsid w:val="00EF2A32"/>
    <w:rsid w:val="00EF35C3"/>
    <w:rsid w:val="00EF3CE3"/>
    <w:rsid w:val="00EF3F4C"/>
    <w:rsid w:val="00EF4D73"/>
    <w:rsid w:val="00EF63D6"/>
    <w:rsid w:val="00EF6C2F"/>
    <w:rsid w:val="00EF75AB"/>
    <w:rsid w:val="00EF76C1"/>
    <w:rsid w:val="00F004D9"/>
    <w:rsid w:val="00F0062A"/>
    <w:rsid w:val="00F008B4"/>
    <w:rsid w:val="00F008D4"/>
    <w:rsid w:val="00F01312"/>
    <w:rsid w:val="00F022DD"/>
    <w:rsid w:val="00F02F4F"/>
    <w:rsid w:val="00F03A87"/>
    <w:rsid w:val="00F04274"/>
    <w:rsid w:val="00F0577B"/>
    <w:rsid w:val="00F058D1"/>
    <w:rsid w:val="00F0597C"/>
    <w:rsid w:val="00F05B7B"/>
    <w:rsid w:val="00F0619C"/>
    <w:rsid w:val="00F0652C"/>
    <w:rsid w:val="00F065D3"/>
    <w:rsid w:val="00F0679E"/>
    <w:rsid w:val="00F071E7"/>
    <w:rsid w:val="00F073F6"/>
    <w:rsid w:val="00F079F2"/>
    <w:rsid w:val="00F07DA3"/>
    <w:rsid w:val="00F1176B"/>
    <w:rsid w:val="00F12235"/>
    <w:rsid w:val="00F12B0D"/>
    <w:rsid w:val="00F13076"/>
    <w:rsid w:val="00F15CA8"/>
    <w:rsid w:val="00F1651A"/>
    <w:rsid w:val="00F16579"/>
    <w:rsid w:val="00F167AC"/>
    <w:rsid w:val="00F16FEF"/>
    <w:rsid w:val="00F171AF"/>
    <w:rsid w:val="00F1759C"/>
    <w:rsid w:val="00F17679"/>
    <w:rsid w:val="00F17FE3"/>
    <w:rsid w:val="00F20A00"/>
    <w:rsid w:val="00F20F12"/>
    <w:rsid w:val="00F215F6"/>
    <w:rsid w:val="00F21811"/>
    <w:rsid w:val="00F21C9C"/>
    <w:rsid w:val="00F2275A"/>
    <w:rsid w:val="00F228BF"/>
    <w:rsid w:val="00F22C2B"/>
    <w:rsid w:val="00F230B1"/>
    <w:rsid w:val="00F236D0"/>
    <w:rsid w:val="00F2397C"/>
    <w:rsid w:val="00F23A47"/>
    <w:rsid w:val="00F2423C"/>
    <w:rsid w:val="00F24694"/>
    <w:rsid w:val="00F24756"/>
    <w:rsid w:val="00F247C5"/>
    <w:rsid w:val="00F24A22"/>
    <w:rsid w:val="00F253A7"/>
    <w:rsid w:val="00F2649C"/>
    <w:rsid w:val="00F26528"/>
    <w:rsid w:val="00F26D69"/>
    <w:rsid w:val="00F27387"/>
    <w:rsid w:val="00F27BA4"/>
    <w:rsid w:val="00F30063"/>
    <w:rsid w:val="00F303B5"/>
    <w:rsid w:val="00F3080C"/>
    <w:rsid w:val="00F309E4"/>
    <w:rsid w:val="00F30BCD"/>
    <w:rsid w:val="00F314BD"/>
    <w:rsid w:val="00F324E4"/>
    <w:rsid w:val="00F33A9C"/>
    <w:rsid w:val="00F3424F"/>
    <w:rsid w:val="00F34312"/>
    <w:rsid w:val="00F3468A"/>
    <w:rsid w:val="00F3483D"/>
    <w:rsid w:val="00F361D5"/>
    <w:rsid w:val="00F3641C"/>
    <w:rsid w:val="00F36AE8"/>
    <w:rsid w:val="00F373BE"/>
    <w:rsid w:val="00F376D1"/>
    <w:rsid w:val="00F37837"/>
    <w:rsid w:val="00F378E8"/>
    <w:rsid w:val="00F37D63"/>
    <w:rsid w:val="00F40700"/>
    <w:rsid w:val="00F40A31"/>
    <w:rsid w:val="00F41145"/>
    <w:rsid w:val="00F42668"/>
    <w:rsid w:val="00F42C70"/>
    <w:rsid w:val="00F43535"/>
    <w:rsid w:val="00F43F8D"/>
    <w:rsid w:val="00F45CE1"/>
    <w:rsid w:val="00F46B50"/>
    <w:rsid w:val="00F4726E"/>
    <w:rsid w:val="00F476C1"/>
    <w:rsid w:val="00F4773E"/>
    <w:rsid w:val="00F479E0"/>
    <w:rsid w:val="00F47DF8"/>
    <w:rsid w:val="00F50BEC"/>
    <w:rsid w:val="00F50FFF"/>
    <w:rsid w:val="00F512EE"/>
    <w:rsid w:val="00F513FF"/>
    <w:rsid w:val="00F51875"/>
    <w:rsid w:val="00F51919"/>
    <w:rsid w:val="00F530BF"/>
    <w:rsid w:val="00F536C5"/>
    <w:rsid w:val="00F53AD3"/>
    <w:rsid w:val="00F54137"/>
    <w:rsid w:val="00F54217"/>
    <w:rsid w:val="00F5458F"/>
    <w:rsid w:val="00F54637"/>
    <w:rsid w:val="00F55925"/>
    <w:rsid w:val="00F56419"/>
    <w:rsid w:val="00F57092"/>
    <w:rsid w:val="00F57AFD"/>
    <w:rsid w:val="00F606AA"/>
    <w:rsid w:val="00F6073C"/>
    <w:rsid w:val="00F60D27"/>
    <w:rsid w:val="00F60F35"/>
    <w:rsid w:val="00F61AAF"/>
    <w:rsid w:val="00F62F6A"/>
    <w:rsid w:val="00F63B8C"/>
    <w:rsid w:val="00F6409D"/>
    <w:rsid w:val="00F644AF"/>
    <w:rsid w:val="00F6503B"/>
    <w:rsid w:val="00F65068"/>
    <w:rsid w:val="00F65403"/>
    <w:rsid w:val="00F65524"/>
    <w:rsid w:val="00F65E73"/>
    <w:rsid w:val="00F662CF"/>
    <w:rsid w:val="00F662DF"/>
    <w:rsid w:val="00F6669E"/>
    <w:rsid w:val="00F66850"/>
    <w:rsid w:val="00F67176"/>
    <w:rsid w:val="00F67218"/>
    <w:rsid w:val="00F67A38"/>
    <w:rsid w:val="00F70248"/>
    <w:rsid w:val="00F704F9"/>
    <w:rsid w:val="00F708AF"/>
    <w:rsid w:val="00F70E39"/>
    <w:rsid w:val="00F719C4"/>
    <w:rsid w:val="00F72588"/>
    <w:rsid w:val="00F725EA"/>
    <w:rsid w:val="00F72863"/>
    <w:rsid w:val="00F74E95"/>
    <w:rsid w:val="00F7506F"/>
    <w:rsid w:val="00F76178"/>
    <w:rsid w:val="00F761F1"/>
    <w:rsid w:val="00F76A83"/>
    <w:rsid w:val="00F77579"/>
    <w:rsid w:val="00F77AA4"/>
    <w:rsid w:val="00F8058C"/>
    <w:rsid w:val="00F80743"/>
    <w:rsid w:val="00F81DBF"/>
    <w:rsid w:val="00F82221"/>
    <w:rsid w:val="00F82265"/>
    <w:rsid w:val="00F82DB3"/>
    <w:rsid w:val="00F83063"/>
    <w:rsid w:val="00F83BC4"/>
    <w:rsid w:val="00F83C45"/>
    <w:rsid w:val="00F8419D"/>
    <w:rsid w:val="00F8452E"/>
    <w:rsid w:val="00F84E6E"/>
    <w:rsid w:val="00F865BF"/>
    <w:rsid w:val="00F86DF7"/>
    <w:rsid w:val="00F876C7"/>
    <w:rsid w:val="00F90D96"/>
    <w:rsid w:val="00F913A5"/>
    <w:rsid w:val="00F925C7"/>
    <w:rsid w:val="00F92759"/>
    <w:rsid w:val="00F94316"/>
    <w:rsid w:val="00F94612"/>
    <w:rsid w:val="00F947EF"/>
    <w:rsid w:val="00F94B60"/>
    <w:rsid w:val="00F95FE5"/>
    <w:rsid w:val="00F961A9"/>
    <w:rsid w:val="00F96385"/>
    <w:rsid w:val="00F963BF"/>
    <w:rsid w:val="00F96AA5"/>
    <w:rsid w:val="00F9712A"/>
    <w:rsid w:val="00F975CD"/>
    <w:rsid w:val="00F97DF6"/>
    <w:rsid w:val="00FA0062"/>
    <w:rsid w:val="00FA069C"/>
    <w:rsid w:val="00FA07BB"/>
    <w:rsid w:val="00FA0E18"/>
    <w:rsid w:val="00FA14D5"/>
    <w:rsid w:val="00FA173F"/>
    <w:rsid w:val="00FA1D16"/>
    <w:rsid w:val="00FA2CFA"/>
    <w:rsid w:val="00FA2E5A"/>
    <w:rsid w:val="00FA312D"/>
    <w:rsid w:val="00FA3533"/>
    <w:rsid w:val="00FA39F5"/>
    <w:rsid w:val="00FA3ABD"/>
    <w:rsid w:val="00FA3CDC"/>
    <w:rsid w:val="00FA5276"/>
    <w:rsid w:val="00FA5AE0"/>
    <w:rsid w:val="00FA6D5A"/>
    <w:rsid w:val="00FA7C38"/>
    <w:rsid w:val="00FA7CF5"/>
    <w:rsid w:val="00FB1057"/>
    <w:rsid w:val="00FB10A5"/>
    <w:rsid w:val="00FB18B0"/>
    <w:rsid w:val="00FB2747"/>
    <w:rsid w:val="00FB35C6"/>
    <w:rsid w:val="00FB3AD6"/>
    <w:rsid w:val="00FB3EF2"/>
    <w:rsid w:val="00FB498E"/>
    <w:rsid w:val="00FB536D"/>
    <w:rsid w:val="00FB539C"/>
    <w:rsid w:val="00FB5D78"/>
    <w:rsid w:val="00FB6221"/>
    <w:rsid w:val="00FB652C"/>
    <w:rsid w:val="00FB73B6"/>
    <w:rsid w:val="00FB79A2"/>
    <w:rsid w:val="00FB79B5"/>
    <w:rsid w:val="00FC02DC"/>
    <w:rsid w:val="00FC11B4"/>
    <w:rsid w:val="00FC2DCE"/>
    <w:rsid w:val="00FC3A4E"/>
    <w:rsid w:val="00FC414B"/>
    <w:rsid w:val="00FC42D2"/>
    <w:rsid w:val="00FC46C8"/>
    <w:rsid w:val="00FC4D08"/>
    <w:rsid w:val="00FC61F1"/>
    <w:rsid w:val="00FC66A0"/>
    <w:rsid w:val="00FC70ED"/>
    <w:rsid w:val="00FC73B7"/>
    <w:rsid w:val="00FC758F"/>
    <w:rsid w:val="00FC79A0"/>
    <w:rsid w:val="00FC7E3C"/>
    <w:rsid w:val="00FC7F5B"/>
    <w:rsid w:val="00FD003B"/>
    <w:rsid w:val="00FD0958"/>
    <w:rsid w:val="00FD14A9"/>
    <w:rsid w:val="00FD2213"/>
    <w:rsid w:val="00FD228F"/>
    <w:rsid w:val="00FD23E6"/>
    <w:rsid w:val="00FD25E8"/>
    <w:rsid w:val="00FD3F59"/>
    <w:rsid w:val="00FD4261"/>
    <w:rsid w:val="00FD4441"/>
    <w:rsid w:val="00FD446D"/>
    <w:rsid w:val="00FD4892"/>
    <w:rsid w:val="00FD49BA"/>
    <w:rsid w:val="00FD4C7D"/>
    <w:rsid w:val="00FD5AE9"/>
    <w:rsid w:val="00FD64C8"/>
    <w:rsid w:val="00FD72AD"/>
    <w:rsid w:val="00FD789B"/>
    <w:rsid w:val="00FD792D"/>
    <w:rsid w:val="00FD7E01"/>
    <w:rsid w:val="00FE0460"/>
    <w:rsid w:val="00FE0A68"/>
    <w:rsid w:val="00FE18CD"/>
    <w:rsid w:val="00FE1CE3"/>
    <w:rsid w:val="00FE1D71"/>
    <w:rsid w:val="00FE3179"/>
    <w:rsid w:val="00FE4184"/>
    <w:rsid w:val="00FE4375"/>
    <w:rsid w:val="00FE473D"/>
    <w:rsid w:val="00FE4C2B"/>
    <w:rsid w:val="00FE5D89"/>
    <w:rsid w:val="00FE5F6E"/>
    <w:rsid w:val="00FF17F2"/>
    <w:rsid w:val="00FF18ED"/>
    <w:rsid w:val="00FF2384"/>
    <w:rsid w:val="00FF319D"/>
    <w:rsid w:val="00FF31BD"/>
    <w:rsid w:val="00FF3627"/>
    <w:rsid w:val="00FF3E22"/>
    <w:rsid w:val="00FF4688"/>
    <w:rsid w:val="00FF485D"/>
    <w:rsid w:val="00FF4DF1"/>
    <w:rsid w:val="00FF4E10"/>
    <w:rsid w:val="00FF59E6"/>
    <w:rsid w:val="00FF6B98"/>
    <w:rsid w:val="00FF7360"/>
    <w:rsid w:val="00FF7B2A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D0FF7F2-17EA-4CE6-8058-4351F1DF8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A770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lang w:val="sk-SK" w:eastAsia="it-IT"/>
    </w:rPr>
  </w:style>
  <w:style w:type="paragraph" w:styleId="Nadpis1">
    <w:name w:val="heading 1"/>
    <w:next w:val="Normlny"/>
    <w:link w:val="Nadpis1Char"/>
    <w:autoRedefine/>
    <w:uiPriority w:val="1"/>
    <w:qFormat/>
    <w:rsid w:val="00AC21A7"/>
    <w:pPr>
      <w:keepNext/>
      <w:keepLines/>
      <w:numPr>
        <w:numId w:val="4"/>
      </w:numPr>
      <w:spacing w:before="240" w:after="220"/>
      <w:contextualSpacing/>
      <w:outlineLvl w:val="0"/>
    </w:pPr>
    <w:rPr>
      <w:rFonts w:ascii="Arial" w:eastAsia="Times New Roman" w:hAnsi="Arial" w:cs="Times New Roman"/>
      <w:color w:val="BD2027" w:themeColor="text2"/>
      <w:sz w:val="36"/>
      <w:szCs w:val="36"/>
      <w:lang w:val="it-IT" w:eastAsia="it-IT"/>
    </w:rPr>
  </w:style>
  <w:style w:type="paragraph" w:styleId="Nadpis2">
    <w:name w:val="heading 2"/>
    <w:basedOn w:val="Normlny"/>
    <w:next w:val="Normlny"/>
    <w:link w:val="Nadpis2Char"/>
    <w:autoRedefine/>
    <w:uiPriority w:val="1"/>
    <w:qFormat/>
    <w:rsid w:val="00C21832"/>
    <w:pPr>
      <w:widowControl/>
      <w:numPr>
        <w:ilvl w:val="1"/>
        <w:numId w:val="4"/>
      </w:numPr>
      <w:spacing w:before="120" w:after="120" w:line="240" w:lineRule="auto"/>
      <w:contextualSpacing w:val="0"/>
      <w:outlineLvl w:val="1"/>
    </w:pPr>
    <w:rPr>
      <w:b/>
      <w:caps/>
      <w:color w:val="BD2027" w:themeColor="text2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F497C"/>
    <w:pPr>
      <w:keepNext/>
      <w:keepLines/>
      <w:numPr>
        <w:ilvl w:val="2"/>
        <w:numId w:val="4"/>
      </w:numPr>
      <w:outlineLvl w:val="2"/>
    </w:pPr>
    <w:rPr>
      <w:rFonts w:eastAsiaTheme="majorEastAsia" w:cstheme="majorBidi"/>
      <w:b/>
      <w:bCs/>
      <w:color w:val="BD2027" w:themeColor="text2"/>
      <w:sz w:val="22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262C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181D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AC21A7"/>
    <w:rPr>
      <w:rFonts w:ascii="Arial" w:eastAsia="Times New Roman" w:hAnsi="Arial" w:cs="Times New Roman"/>
      <w:color w:val="BD2027" w:themeColor="text2"/>
      <w:sz w:val="36"/>
      <w:szCs w:val="36"/>
      <w:lang w:val="it-IT" w:eastAsia="it-IT"/>
    </w:rPr>
  </w:style>
  <w:style w:type="character" w:customStyle="1" w:styleId="Nadpis2Char">
    <w:name w:val="Nadpis 2 Char"/>
    <w:basedOn w:val="Predvolenpsmoodseku"/>
    <w:link w:val="Nadpis2"/>
    <w:uiPriority w:val="1"/>
    <w:rsid w:val="00C21832"/>
    <w:rPr>
      <w:rFonts w:ascii="Arial" w:eastAsia="Times New Roman" w:hAnsi="Arial" w:cs="Times New Roman"/>
      <w:b/>
      <w:caps/>
      <w:color w:val="BD2027" w:themeColor="text2"/>
      <w:sz w:val="22"/>
      <w:szCs w:val="22"/>
      <w:lang w:val="sk-SK" w:eastAsia="it-IT"/>
    </w:rPr>
  </w:style>
  <w:style w:type="character" w:customStyle="1" w:styleId="Nadpis3Char">
    <w:name w:val="Nadpis 3 Char"/>
    <w:basedOn w:val="Predvolenpsmoodseku"/>
    <w:link w:val="Nadpis3"/>
    <w:uiPriority w:val="9"/>
    <w:rsid w:val="000F497C"/>
    <w:rPr>
      <w:rFonts w:ascii="Arial" w:eastAsiaTheme="majorEastAsia" w:hAnsi="Arial" w:cstheme="majorBidi"/>
      <w:b/>
      <w:bCs/>
      <w:color w:val="BD2027" w:themeColor="text2"/>
      <w:sz w:val="22"/>
      <w:lang w:val="it-IT" w:eastAsia="it-IT"/>
    </w:rPr>
  </w:style>
  <w:style w:type="character" w:styleId="Zstupntext">
    <w:name w:val="Placeholder Text"/>
    <w:basedOn w:val="Predvolenpsmoodseku"/>
    <w:uiPriority w:val="99"/>
    <w:semiHidden/>
    <w:rsid w:val="00BB17FF"/>
    <w:rPr>
      <w:color w:val="808080"/>
    </w:rPr>
  </w:style>
  <w:style w:type="paragraph" w:customStyle="1" w:styleId="interlinea0">
    <w:name w:val="interlinea 0"/>
    <w:qFormat/>
    <w:rsid w:val="00F60F35"/>
    <w:rPr>
      <w:rFonts w:ascii="Arial" w:eastAsia="Times New Roman" w:hAnsi="Arial" w:cs="Times New Roman"/>
      <w:b/>
      <w:color w:val="000000" w:themeColor="text1"/>
      <w:sz w:val="2"/>
      <w:szCs w:val="12"/>
      <w:lang w:val="it-IT" w:eastAsia="it-IT"/>
    </w:rPr>
  </w:style>
  <w:style w:type="paragraph" w:styleId="Hlavika">
    <w:name w:val="header"/>
    <w:basedOn w:val="Normlny"/>
    <w:link w:val="HlavikaChar"/>
    <w:uiPriority w:val="99"/>
    <w:unhideWhenUsed/>
    <w:rsid w:val="00F62F6A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2F6A"/>
    <w:rPr>
      <w:rFonts w:ascii="Arial" w:eastAsia="Times New Roman" w:hAnsi="Arial" w:cs="Times New Roman"/>
      <w:color w:val="000000" w:themeColor="text1"/>
      <w:sz w:val="18"/>
      <w:lang w:val="it-IT" w:eastAsia="it-IT"/>
    </w:rPr>
  </w:style>
  <w:style w:type="paragraph" w:styleId="Pta">
    <w:name w:val="footer"/>
    <w:basedOn w:val="Normlny"/>
    <w:link w:val="PtaChar"/>
    <w:autoRedefine/>
    <w:uiPriority w:val="99"/>
    <w:unhideWhenUsed/>
    <w:qFormat/>
    <w:rsid w:val="00FB79B5"/>
    <w:pPr>
      <w:tabs>
        <w:tab w:val="center" w:pos="2505"/>
        <w:tab w:val="right" w:pos="5011"/>
      </w:tabs>
      <w:spacing w:before="0" w:after="0" w:line="240" w:lineRule="auto"/>
    </w:pPr>
    <w:rPr>
      <w:sz w:val="14"/>
      <w:szCs w:val="12"/>
      <w:lang w:val="en-US"/>
    </w:rPr>
  </w:style>
  <w:style w:type="character" w:customStyle="1" w:styleId="PtaChar">
    <w:name w:val="Päta Char"/>
    <w:basedOn w:val="Predvolenpsmoodseku"/>
    <w:link w:val="Pta"/>
    <w:uiPriority w:val="99"/>
    <w:rsid w:val="00FB79B5"/>
    <w:rPr>
      <w:rFonts w:ascii="Arial" w:eastAsia="Times New Roman" w:hAnsi="Arial" w:cs="Times New Roman"/>
      <w:color w:val="000000" w:themeColor="text1"/>
      <w:sz w:val="14"/>
      <w:szCs w:val="12"/>
      <w:lang w:eastAsia="it-I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62F6A"/>
    <w:rPr>
      <w:rFonts w:ascii="Lucida Grande" w:hAnsi="Lucida Grande" w:cs="Lucida Grande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2F6A"/>
    <w:rPr>
      <w:rFonts w:ascii="Lucida Grande" w:eastAsia="Times New Roman" w:hAnsi="Lucida Grande" w:cs="Lucida Grande"/>
      <w:color w:val="000000" w:themeColor="text1"/>
      <w:sz w:val="18"/>
      <w:szCs w:val="18"/>
      <w:lang w:val="it-IT" w:eastAsia="it-IT"/>
    </w:rPr>
  </w:style>
  <w:style w:type="character" w:customStyle="1" w:styleId="Bold">
    <w:name w:val="Bold"/>
    <w:basedOn w:val="Predvolenpsmoodseku"/>
    <w:uiPriority w:val="1"/>
    <w:qFormat/>
    <w:rsid w:val="00F62F6A"/>
    <w:rPr>
      <w:b/>
    </w:rPr>
  </w:style>
  <w:style w:type="paragraph" w:customStyle="1" w:styleId="DataPressreleasered">
    <w:name w:val="Data_Pressrelease_red"/>
    <w:qFormat/>
    <w:rsid w:val="00F62F6A"/>
    <w:pPr>
      <w:spacing w:line="192" w:lineRule="exact"/>
    </w:pPr>
    <w:rPr>
      <w:rFonts w:ascii="Arial" w:eastAsia="Times New Roman" w:hAnsi="Arial" w:cs="Times New Roman"/>
      <w:color w:val="BD2027" w:themeColor="text2"/>
      <w:sz w:val="18"/>
      <w:lang w:val="it-IT" w:eastAsia="it-IT"/>
    </w:rPr>
  </w:style>
  <w:style w:type="character" w:styleId="Odkaznapoznmkupodiarou">
    <w:name w:val="footnote reference"/>
    <w:semiHidden/>
    <w:rsid w:val="00F62F6A"/>
    <w:rPr>
      <w:rFonts w:ascii="Arial" w:hAnsi="Arial"/>
      <w:sz w:val="14"/>
      <w:bdr w:val="none" w:sz="0" w:space="0" w:color="auto"/>
      <w:shd w:val="clear" w:color="auto" w:fill="auto"/>
      <w:vertAlign w:val="superscript"/>
    </w:rPr>
  </w:style>
  <w:style w:type="paragraph" w:customStyle="1" w:styleId="Gaddress">
    <w:name w:val="G_address"/>
    <w:autoRedefine/>
    <w:qFormat/>
    <w:rsid w:val="00F62F6A"/>
    <w:pPr>
      <w:spacing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Gcitydate">
    <w:name w:val="G_city/date"/>
    <w:autoRedefine/>
    <w:qFormat/>
    <w:rsid w:val="00F62F6A"/>
    <w:pPr>
      <w:spacing w:line="220" w:lineRule="exact"/>
    </w:pPr>
    <w:rPr>
      <w:rFonts w:ascii="Arial" w:eastAsia="Times New Roman" w:hAnsi="Arial" w:cs="Times New Roman"/>
      <w:color w:val="000000" w:themeColor="text1"/>
      <w:sz w:val="18"/>
      <w:lang w:val="it-IT" w:eastAsia="it-IT"/>
    </w:rPr>
  </w:style>
  <w:style w:type="paragraph" w:customStyle="1" w:styleId="Gfootnote">
    <w:name w:val="G_footnote"/>
    <w:autoRedefine/>
    <w:qFormat/>
    <w:rsid w:val="00255E9A"/>
    <w:pPr>
      <w:spacing w:before="220" w:line="168" w:lineRule="exact"/>
      <w:ind w:left="91" w:hanging="91"/>
    </w:pPr>
    <w:rPr>
      <w:rFonts w:ascii="Arial" w:eastAsia="Times New Roman" w:hAnsi="Arial" w:cs="Times New Roman"/>
      <w:color w:val="000000" w:themeColor="text1"/>
      <w:sz w:val="14"/>
      <w:szCs w:val="14"/>
      <w:lang w:val="it-IT" w:eastAsia="it-IT"/>
    </w:rPr>
  </w:style>
  <w:style w:type="character" w:customStyle="1" w:styleId="grassetto">
    <w:name w:val="grassetto"/>
    <w:basedOn w:val="Predvolenpsmoodseku"/>
    <w:uiPriority w:val="1"/>
    <w:qFormat/>
    <w:rsid w:val="00F62F6A"/>
    <w:rPr>
      <w:b/>
    </w:rPr>
  </w:style>
  <w:style w:type="character" w:styleId="Hypertextovprepojenie">
    <w:name w:val="Hyperlink"/>
    <w:basedOn w:val="Predvolenpsmoodseku"/>
    <w:uiPriority w:val="99"/>
    <w:unhideWhenUsed/>
    <w:rsid w:val="00F62F6A"/>
    <w:rPr>
      <w:color w:val="BD2027" w:themeColor="hyperlink"/>
      <w:u w:val="single"/>
    </w:rPr>
  </w:style>
  <w:style w:type="character" w:customStyle="1" w:styleId="italico">
    <w:name w:val="italico"/>
    <w:basedOn w:val="Predvolenpsmoodseku"/>
    <w:uiPriority w:val="1"/>
    <w:qFormat/>
    <w:rsid w:val="00F62F6A"/>
    <w:rPr>
      <w:i/>
    </w:rPr>
  </w:style>
  <w:style w:type="paragraph" w:styleId="Odsekzoznamu">
    <w:name w:val="List Paragraph"/>
    <w:aliases w:val="text bullet,Colorful List - Accent 11,Testo elenco,Paragrafo elenco.text bullet liv. 2,text bullet liv. 2,Paragrafo elenco.text bullet liv. 21"/>
    <w:basedOn w:val="Normlny"/>
    <w:link w:val="OdsekzoznamuChar"/>
    <w:autoRedefine/>
    <w:uiPriority w:val="34"/>
    <w:qFormat/>
    <w:rsid w:val="00C80367"/>
    <w:pPr>
      <w:widowControl/>
      <w:numPr>
        <w:numId w:val="21"/>
      </w:numPr>
      <w:autoSpaceDE w:val="0"/>
      <w:autoSpaceDN w:val="0"/>
      <w:adjustRightInd w:val="0"/>
      <w:spacing w:before="120" w:after="120" w:line="240" w:lineRule="auto"/>
      <w:jc w:val="both"/>
    </w:pPr>
    <w:rPr>
      <w:rFonts w:eastAsiaTheme="minorEastAsia" w:cs="Arial"/>
      <w:color w:val="auto"/>
      <w:szCs w:val="18"/>
      <w:lang w:val="en-US" w:eastAsia="en-US"/>
    </w:rPr>
  </w:style>
  <w:style w:type="table" w:styleId="Mriekatabuky">
    <w:name w:val="Table Grid"/>
    <w:basedOn w:val="Normlnatabuka"/>
    <w:uiPriority w:val="59"/>
    <w:rsid w:val="00F62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te">
    <w:name w:val="Table note"/>
    <w:qFormat/>
    <w:rsid w:val="00F62F6A"/>
    <w:pPr>
      <w:tabs>
        <w:tab w:val="left" w:pos="2939"/>
      </w:tabs>
      <w:spacing w:before="180" w:line="180" w:lineRule="exact"/>
    </w:pPr>
    <w:rPr>
      <w:rFonts w:ascii="Arial" w:eastAsia="Times New Roman" w:hAnsi="Arial" w:cs="Times New Roman"/>
      <w:color w:val="000000" w:themeColor="text1"/>
      <w:sz w:val="14"/>
      <w:szCs w:val="14"/>
      <w:lang w:val="it-IT" w:eastAsia="it-IT"/>
    </w:rPr>
  </w:style>
  <w:style w:type="paragraph" w:customStyle="1" w:styleId="Tabletitle">
    <w:name w:val="Table title"/>
    <w:autoRedefine/>
    <w:qFormat/>
    <w:rsid w:val="00F62F6A"/>
    <w:pPr>
      <w:spacing w:line="220" w:lineRule="exact"/>
    </w:pPr>
    <w:rPr>
      <w:rFonts w:ascii="Arial" w:eastAsia="Times New Roman" w:hAnsi="Arial" w:cs="Times New Roman"/>
      <w:b/>
      <w:color w:val="BD2027" w:themeColor="text2"/>
      <w:sz w:val="18"/>
      <w:lang w:val="it-IT" w:eastAsia="it-IT"/>
    </w:rPr>
  </w:style>
  <w:style w:type="paragraph" w:customStyle="1" w:styleId="tabletxt1level">
    <w:name w:val="table txt 1 level"/>
    <w:basedOn w:val="Tabletitle"/>
    <w:autoRedefine/>
    <w:qFormat/>
    <w:rsid w:val="00F62F6A"/>
    <w:pPr>
      <w:tabs>
        <w:tab w:val="left" w:pos="2939"/>
      </w:tabs>
      <w:spacing w:line="160" w:lineRule="exact"/>
    </w:pPr>
    <w:rPr>
      <w:b w:val="0"/>
      <w:color w:val="000000" w:themeColor="text1"/>
      <w:sz w:val="16"/>
      <w:szCs w:val="16"/>
    </w:rPr>
  </w:style>
  <w:style w:type="paragraph" w:customStyle="1" w:styleId="Tabletxt2levelbullet">
    <w:name w:val="Table txt 2 level_bullet"/>
    <w:basedOn w:val="tabletxt1level"/>
    <w:autoRedefine/>
    <w:qFormat/>
    <w:rsid w:val="00691009"/>
    <w:pPr>
      <w:numPr>
        <w:numId w:val="1"/>
      </w:numPr>
    </w:pPr>
  </w:style>
  <w:style w:type="paragraph" w:customStyle="1" w:styleId="tabletxt3levelbullet">
    <w:name w:val="table txt 3 level_bullet"/>
    <w:basedOn w:val="tabletxt1level"/>
    <w:autoRedefine/>
    <w:qFormat/>
    <w:rsid w:val="00F62F6A"/>
    <w:pPr>
      <w:numPr>
        <w:numId w:val="2"/>
      </w:numPr>
    </w:pPr>
  </w:style>
  <w:style w:type="paragraph" w:customStyle="1" w:styleId="textbullet">
    <w:name w:val="text_bullet"/>
    <w:basedOn w:val="Odsekzoznamu"/>
    <w:autoRedefine/>
    <w:qFormat/>
    <w:rsid w:val="00F62F6A"/>
    <w:pPr>
      <w:framePr w:wrap="around" w:hAnchor="text"/>
      <w:numPr>
        <w:numId w:val="3"/>
      </w:numPr>
    </w:pPr>
  </w:style>
  <w:style w:type="paragraph" w:customStyle="1" w:styleId="GcoverGeneraliGroup">
    <w:name w:val="G_cover_Generali Group"/>
    <w:link w:val="GcoverGeneraliGroupCarattere"/>
    <w:qFormat/>
    <w:rsid w:val="009A375A"/>
    <w:pPr>
      <w:tabs>
        <w:tab w:val="left" w:pos="3517"/>
      </w:tabs>
      <w:spacing w:line="320" w:lineRule="exact"/>
    </w:pPr>
    <w:rPr>
      <w:rFonts w:ascii="Arial" w:eastAsia="Times New Roman" w:hAnsi="Arial" w:cs="Times New Roman"/>
      <w:b/>
      <w:color w:val="000000" w:themeColor="text1"/>
      <w:sz w:val="32"/>
      <w:szCs w:val="32"/>
      <w:lang w:val="it-IT" w:eastAsia="it-IT"/>
    </w:rPr>
  </w:style>
  <w:style w:type="character" w:customStyle="1" w:styleId="GcoverGeneraliGroupCarattere">
    <w:name w:val="G_cover_Generali Group Carattere"/>
    <w:basedOn w:val="Predvolenpsmoodseku"/>
    <w:link w:val="GcoverGeneraliGroup"/>
    <w:rsid w:val="009A375A"/>
    <w:rPr>
      <w:rFonts w:ascii="Arial" w:eastAsia="Times New Roman" w:hAnsi="Arial" w:cs="Times New Roman"/>
      <w:b/>
      <w:color w:val="000000" w:themeColor="text1"/>
      <w:sz w:val="32"/>
      <w:szCs w:val="32"/>
      <w:lang w:val="it-IT" w:eastAsia="it-IT"/>
    </w:rPr>
  </w:style>
  <w:style w:type="paragraph" w:customStyle="1" w:styleId="GcoverTitle">
    <w:name w:val="G cover Title"/>
    <w:basedOn w:val="GcoverGeneraliGroup"/>
    <w:qFormat/>
    <w:rsid w:val="0019399E"/>
    <w:pPr>
      <w:spacing w:line="440" w:lineRule="exact"/>
    </w:pPr>
    <w:rPr>
      <w:b w:val="0"/>
      <w:caps/>
      <w:sz w:val="36"/>
    </w:rPr>
  </w:style>
  <w:style w:type="paragraph" w:customStyle="1" w:styleId="Gcoversubtitle">
    <w:name w:val="G cover_subtitle"/>
    <w:basedOn w:val="GcoverTitle"/>
    <w:qFormat/>
    <w:rsid w:val="009213CB"/>
    <w:pPr>
      <w:spacing w:line="280" w:lineRule="exact"/>
    </w:pPr>
    <w:rPr>
      <w:caps w:val="0"/>
      <w:sz w:val="22"/>
    </w:rPr>
  </w:style>
  <w:style w:type="paragraph" w:customStyle="1" w:styleId="Gcoverwebsitesite">
    <w:name w:val="G_cover_websitesite"/>
    <w:qFormat/>
    <w:rsid w:val="0045302A"/>
    <w:rPr>
      <w:rFonts w:ascii="Arial" w:eastAsia="Times New Roman" w:hAnsi="Arial" w:cs="Times New Roman"/>
      <w:color w:val="BD2027" w:themeColor="text2"/>
      <w:sz w:val="18"/>
      <w:lang w:val="it-IT" w:eastAsia="it-IT"/>
    </w:rPr>
  </w:style>
  <w:style w:type="paragraph" w:customStyle="1" w:styleId="Gindextitle">
    <w:name w:val="G_index_title"/>
    <w:qFormat/>
    <w:rsid w:val="005C703A"/>
    <w:pPr>
      <w:spacing w:after="440" w:line="220" w:lineRule="exact"/>
    </w:pPr>
    <w:rPr>
      <w:rFonts w:ascii="Arial" w:eastAsia="Times New Roman" w:hAnsi="Arial" w:cs="Times New Roman"/>
      <w:b/>
      <w:caps/>
      <w:color w:val="BD2027" w:themeColor="text2"/>
      <w:sz w:val="22"/>
      <w:lang w:val="it-IT" w:eastAsia="it-I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F3743"/>
    <w:pPr>
      <w:spacing w:before="0"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F3743"/>
    <w:rPr>
      <w:rFonts w:ascii="Arial" w:eastAsia="Times New Roman" w:hAnsi="Arial" w:cs="Times New Roman"/>
      <w:color w:val="000000" w:themeColor="text1"/>
      <w:sz w:val="20"/>
      <w:szCs w:val="20"/>
      <w:lang w:val="it-IT" w:eastAsia="it-IT"/>
    </w:rPr>
  </w:style>
  <w:style w:type="paragraph" w:customStyle="1" w:styleId="IntroductionTitle">
    <w:name w:val="Introduction Title"/>
    <w:qFormat/>
    <w:rsid w:val="00895CC2"/>
    <w:pPr>
      <w:spacing w:after="220"/>
      <w:contextualSpacing/>
    </w:pPr>
    <w:rPr>
      <w:rFonts w:ascii="Arial" w:eastAsia="Times New Roman" w:hAnsi="Arial" w:cs="Times New Roman"/>
      <w:color w:val="BD2027" w:themeColor="text2"/>
      <w:sz w:val="36"/>
      <w:szCs w:val="36"/>
      <w:lang w:val="it-IT" w:eastAsia="it-IT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B93482"/>
    <w:pPr>
      <w:tabs>
        <w:tab w:val="left" w:pos="360"/>
        <w:tab w:val="right" w:pos="10206"/>
      </w:tabs>
      <w:spacing w:after="0"/>
    </w:pPr>
    <w:rPr>
      <w:noProof/>
      <w:lang w:val="en-US"/>
    </w:rPr>
  </w:style>
  <w:style w:type="paragraph" w:styleId="Obsah1">
    <w:name w:val="toc 1"/>
    <w:basedOn w:val="Normlny"/>
    <w:next w:val="Obsah2"/>
    <w:autoRedefine/>
    <w:uiPriority w:val="39"/>
    <w:unhideWhenUsed/>
    <w:qFormat/>
    <w:rsid w:val="00C80367"/>
    <w:pPr>
      <w:spacing w:before="120" w:after="120"/>
      <w:contextualSpacing w:val="0"/>
    </w:pPr>
    <w:rPr>
      <w:b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986AE2"/>
    <w:pPr>
      <w:spacing w:after="0"/>
      <w:ind w:left="357"/>
    </w:pPr>
  </w:style>
  <w:style w:type="paragraph" w:styleId="Obsah4">
    <w:name w:val="toc 4"/>
    <w:basedOn w:val="Normlny"/>
    <w:next w:val="Normlny"/>
    <w:autoRedefine/>
    <w:uiPriority w:val="39"/>
    <w:unhideWhenUsed/>
    <w:rsid w:val="008024B5"/>
    <w:pPr>
      <w:ind w:left="540"/>
    </w:pPr>
  </w:style>
  <w:style w:type="paragraph" w:styleId="Obsah5">
    <w:name w:val="toc 5"/>
    <w:basedOn w:val="Normlny"/>
    <w:next w:val="Normlny"/>
    <w:autoRedefine/>
    <w:uiPriority w:val="39"/>
    <w:unhideWhenUsed/>
    <w:rsid w:val="008024B5"/>
    <w:pPr>
      <w:ind w:left="720"/>
    </w:pPr>
  </w:style>
  <w:style w:type="paragraph" w:styleId="Obsah6">
    <w:name w:val="toc 6"/>
    <w:basedOn w:val="Normlny"/>
    <w:next w:val="Normlny"/>
    <w:autoRedefine/>
    <w:uiPriority w:val="39"/>
    <w:unhideWhenUsed/>
    <w:rsid w:val="008024B5"/>
    <w:pPr>
      <w:ind w:left="900"/>
    </w:pPr>
  </w:style>
  <w:style w:type="paragraph" w:styleId="Obsah7">
    <w:name w:val="toc 7"/>
    <w:basedOn w:val="Normlny"/>
    <w:next w:val="Normlny"/>
    <w:autoRedefine/>
    <w:uiPriority w:val="39"/>
    <w:unhideWhenUsed/>
    <w:rsid w:val="008024B5"/>
    <w:pPr>
      <w:ind w:left="1080"/>
    </w:pPr>
  </w:style>
  <w:style w:type="paragraph" w:styleId="Obsah8">
    <w:name w:val="toc 8"/>
    <w:basedOn w:val="Normlny"/>
    <w:next w:val="Normlny"/>
    <w:autoRedefine/>
    <w:uiPriority w:val="39"/>
    <w:unhideWhenUsed/>
    <w:rsid w:val="008024B5"/>
    <w:pPr>
      <w:ind w:left="1260"/>
    </w:pPr>
  </w:style>
  <w:style w:type="paragraph" w:styleId="Obsah9">
    <w:name w:val="toc 9"/>
    <w:basedOn w:val="Normlny"/>
    <w:next w:val="Normlny"/>
    <w:autoRedefine/>
    <w:uiPriority w:val="39"/>
    <w:unhideWhenUsed/>
    <w:rsid w:val="008024B5"/>
    <w:pPr>
      <w:ind w:left="1440"/>
    </w:pPr>
  </w:style>
  <w:style w:type="table" w:styleId="Svetlpodfarbeniezvraznenie1">
    <w:name w:val="Light Shading Accent 1"/>
    <w:basedOn w:val="Normlnatabuka"/>
    <w:uiPriority w:val="60"/>
    <w:rsid w:val="008E457D"/>
    <w:rPr>
      <w:color w:val="8D181D" w:themeColor="accent1" w:themeShade="BF"/>
    </w:rPr>
    <w:tblPr>
      <w:tblStyleRowBandSize w:val="1"/>
      <w:tblStyleColBandSize w:val="1"/>
      <w:tblBorders>
        <w:top w:val="single" w:sz="8" w:space="0" w:color="BD2027" w:themeColor="accent1"/>
        <w:bottom w:val="single" w:sz="8" w:space="0" w:color="BD20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2027" w:themeColor="accent1"/>
          <w:left w:val="nil"/>
          <w:bottom w:val="single" w:sz="8" w:space="0" w:color="BD20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2027" w:themeColor="accent1"/>
          <w:left w:val="nil"/>
          <w:bottom w:val="single" w:sz="8" w:space="0" w:color="BD20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1C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1C3" w:themeFill="accent1" w:themeFillTint="3F"/>
      </w:tcPr>
    </w:tblStyle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5C1FC8"/>
    <w:pPr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/>
      <w:bCs/>
      <w:color w:val="8D181D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F61AA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Svetlzoznamzvraznenie1">
    <w:name w:val="Light List Accent 1"/>
    <w:basedOn w:val="Normlnatabuka"/>
    <w:uiPriority w:val="61"/>
    <w:rsid w:val="004A74DF"/>
    <w:tblPr>
      <w:tblStyleRowBandSize w:val="1"/>
      <w:tblStyleColBandSize w:val="1"/>
      <w:tblBorders>
        <w:top w:val="single" w:sz="8" w:space="0" w:color="BD2027" w:themeColor="accent1"/>
        <w:left w:val="single" w:sz="8" w:space="0" w:color="BD2027" w:themeColor="accent1"/>
        <w:bottom w:val="single" w:sz="8" w:space="0" w:color="BD2027" w:themeColor="accent1"/>
        <w:right w:val="single" w:sz="8" w:space="0" w:color="BD20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20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2027" w:themeColor="accent1"/>
          <w:left w:val="single" w:sz="8" w:space="0" w:color="BD2027" w:themeColor="accent1"/>
          <w:bottom w:val="single" w:sz="8" w:space="0" w:color="BD2027" w:themeColor="accent1"/>
          <w:right w:val="single" w:sz="8" w:space="0" w:color="BD20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2027" w:themeColor="accent1"/>
          <w:left w:val="single" w:sz="8" w:space="0" w:color="BD2027" w:themeColor="accent1"/>
          <w:bottom w:val="single" w:sz="8" w:space="0" w:color="BD2027" w:themeColor="accent1"/>
          <w:right w:val="single" w:sz="8" w:space="0" w:color="BD2027" w:themeColor="accent1"/>
        </w:tcBorders>
      </w:tcPr>
    </w:tblStylePr>
    <w:tblStylePr w:type="band1Horz">
      <w:tblPr/>
      <w:tcPr>
        <w:tcBorders>
          <w:top w:val="single" w:sz="8" w:space="0" w:color="BD2027" w:themeColor="accent1"/>
          <w:left w:val="single" w:sz="8" w:space="0" w:color="BD2027" w:themeColor="accent1"/>
          <w:bottom w:val="single" w:sz="8" w:space="0" w:color="BD2027" w:themeColor="accent1"/>
          <w:right w:val="single" w:sz="8" w:space="0" w:color="BD2027" w:themeColor="accent1"/>
        </w:tcBorders>
      </w:tcPr>
    </w:tblStylePr>
  </w:style>
  <w:style w:type="character" w:styleId="Odkaznakomentr">
    <w:name w:val="annotation reference"/>
    <w:basedOn w:val="Predvolenpsmoodseku"/>
    <w:uiPriority w:val="99"/>
    <w:semiHidden/>
    <w:unhideWhenUsed/>
    <w:rsid w:val="0086492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6492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6492F"/>
    <w:rPr>
      <w:rFonts w:ascii="Arial" w:eastAsia="Times New Roman" w:hAnsi="Arial" w:cs="Times New Roman"/>
      <w:color w:val="000000" w:themeColor="text1"/>
      <w:sz w:val="20"/>
      <w:szCs w:val="20"/>
      <w:lang w:val="it-IT" w:eastAsia="it-I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492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492F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styleId="Revzia">
    <w:name w:val="Revision"/>
    <w:hidden/>
    <w:uiPriority w:val="99"/>
    <w:semiHidden/>
    <w:rsid w:val="005266AF"/>
    <w:rPr>
      <w:rFonts w:ascii="Arial" w:eastAsia="Times New Roman" w:hAnsi="Arial" w:cs="Times New Roman"/>
      <w:color w:val="000000" w:themeColor="text1"/>
      <w:sz w:val="18"/>
      <w:lang w:val="it-IT" w:eastAsia="it-I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A65DA"/>
    <w:rPr>
      <w:color w:val="C25439" w:themeColor="followedHyperlink"/>
      <w:u w:val="single"/>
    </w:rPr>
  </w:style>
  <w:style w:type="character" w:customStyle="1" w:styleId="OdsekzoznamuChar">
    <w:name w:val="Odsek zoznamu Char"/>
    <w:aliases w:val="text bullet Char,Colorful List - Accent 11 Char,Testo elenco Char,Paragrafo elenco.text bullet liv. 2 Char,text bullet liv. 2 Char,Paragrafo elenco.text bullet liv. 21 Char"/>
    <w:link w:val="Odsekzoznamu"/>
    <w:uiPriority w:val="34"/>
    <w:rsid w:val="00C80367"/>
    <w:rPr>
      <w:rFonts w:ascii="Arial" w:hAnsi="Arial" w:cs="Arial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AA21CA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en-US" w:eastAsia="en-US"/>
    </w:rPr>
  </w:style>
  <w:style w:type="paragraph" w:styleId="Zoznamsodrkami">
    <w:name w:val="List Bullet"/>
    <w:basedOn w:val="Normlny"/>
    <w:uiPriority w:val="99"/>
    <w:unhideWhenUsed/>
    <w:rsid w:val="003106C5"/>
    <w:pPr>
      <w:numPr>
        <w:numId w:val="5"/>
      </w:numPr>
    </w:pPr>
  </w:style>
  <w:style w:type="character" w:customStyle="1" w:styleId="Nadpis4Char">
    <w:name w:val="Nadpis 4 Char"/>
    <w:basedOn w:val="Predvolenpsmoodseku"/>
    <w:link w:val="Nadpis4"/>
    <w:uiPriority w:val="9"/>
    <w:rsid w:val="00262C79"/>
    <w:rPr>
      <w:rFonts w:asciiTheme="majorHAnsi" w:eastAsiaTheme="majorEastAsia" w:hAnsiTheme="majorHAnsi" w:cstheme="majorBidi"/>
      <w:i/>
      <w:iCs/>
      <w:color w:val="8D181D" w:themeColor="accent1" w:themeShade="BF"/>
      <w:sz w:val="18"/>
      <w:lang w:val="it-IT" w:eastAsia="it-IT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571FF9"/>
    <w:rPr>
      <w:color w:val="605E5C"/>
      <w:shd w:val="clear" w:color="auto" w:fill="E1DFDD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069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contextualSpacing w:val="0"/>
    </w:pPr>
    <w:rPr>
      <w:rFonts w:ascii="Courier New" w:hAnsi="Courier New" w:cs="Courier New"/>
      <w:color w:val="auto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06908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customStyle="1" w:styleId="H1">
    <w:name w:val="H1"/>
    <w:basedOn w:val="Nadpis1"/>
    <w:qFormat/>
    <w:rsid w:val="008126FF"/>
    <w:pPr>
      <w:keepLines w:val="0"/>
      <w:numPr>
        <w:numId w:val="6"/>
      </w:numPr>
      <w:tabs>
        <w:tab w:val="num" w:pos="360"/>
      </w:tabs>
      <w:spacing w:after="120" w:line="264" w:lineRule="auto"/>
      <w:ind w:left="720" w:firstLine="0"/>
      <w:contextualSpacing w:val="0"/>
    </w:pPr>
    <w:rPr>
      <w:rFonts w:ascii="Calibri Light" w:hAnsi="Calibri Light"/>
      <w:bCs/>
      <w:color w:val="auto"/>
      <w:kern w:val="32"/>
      <w:sz w:val="32"/>
      <w:szCs w:val="32"/>
      <w:lang w:val="en-GB" w:eastAsia="en-US"/>
    </w:rPr>
  </w:style>
  <w:style w:type="character" w:customStyle="1" w:styleId="H2Char">
    <w:name w:val="H2 Char"/>
    <w:link w:val="H2"/>
    <w:locked/>
    <w:rsid w:val="008126FF"/>
    <w:rPr>
      <w:rFonts w:ascii="Calibri" w:eastAsia="Times New Roman" w:hAnsi="Calibri" w:cs="Times New Roman"/>
      <w:b/>
      <w:bCs/>
      <w:iCs/>
      <w:sz w:val="20"/>
      <w:szCs w:val="28"/>
      <w:lang w:val="en-GB"/>
    </w:rPr>
  </w:style>
  <w:style w:type="paragraph" w:customStyle="1" w:styleId="H2">
    <w:name w:val="H2"/>
    <w:basedOn w:val="Nadpis2"/>
    <w:link w:val="H2Char"/>
    <w:qFormat/>
    <w:rsid w:val="008126FF"/>
    <w:pPr>
      <w:keepNext/>
      <w:numPr>
        <w:numId w:val="6"/>
      </w:numPr>
      <w:spacing w:before="0" w:line="264" w:lineRule="auto"/>
    </w:pPr>
    <w:rPr>
      <w:rFonts w:ascii="Calibri" w:hAnsi="Calibri"/>
      <w:bCs/>
      <w:iCs/>
      <w:caps w:val="0"/>
      <w:color w:val="auto"/>
      <w:sz w:val="20"/>
      <w:szCs w:val="28"/>
      <w:lang w:val="en-GB" w:eastAsia="en-US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676D3E"/>
    <w:rPr>
      <w:color w:val="605E5C"/>
      <w:shd w:val="clear" w:color="auto" w:fill="E1DFDD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76D3E"/>
    <w:pPr>
      <w:spacing w:before="0"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76D3E"/>
    <w:rPr>
      <w:rFonts w:ascii="Arial" w:eastAsia="Times New Roman" w:hAnsi="Arial" w:cs="Times New Roman"/>
      <w:color w:val="000000" w:themeColor="text1"/>
      <w:sz w:val="20"/>
      <w:szCs w:val="20"/>
      <w:lang w:val="it-IT" w:eastAsia="it-IT"/>
    </w:rPr>
  </w:style>
  <w:style w:type="character" w:styleId="Odkaznavysvetlivku">
    <w:name w:val="endnote reference"/>
    <w:basedOn w:val="Predvolenpsmoodseku"/>
    <w:uiPriority w:val="99"/>
    <w:semiHidden/>
    <w:unhideWhenUsed/>
    <w:rsid w:val="00676D3E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491B5E"/>
    <w:pPr>
      <w:spacing w:before="0" w:after="0" w:line="240" w:lineRule="auto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491B5E"/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it-IT"/>
    </w:rPr>
  </w:style>
  <w:style w:type="character" w:styleId="Siln">
    <w:name w:val="Strong"/>
    <w:basedOn w:val="Predvolenpsmoodseku"/>
    <w:uiPriority w:val="22"/>
    <w:qFormat/>
    <w:rsid w:val="0021390A"/>
    <w:rPr>
      <w:rFonts w:ascii="Arial" w:hAnsi="Arial"/>
      <w:b w:val="0"/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6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2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9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84508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02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434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56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5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7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3528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1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3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1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4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4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000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0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0462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1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3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2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1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8419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2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3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6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9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2133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7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0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0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7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55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9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74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152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40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450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324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18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6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0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70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6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7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697319">
                                      <w:marLeft w:val="0"/>
                                      <w:marRight w:val="30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0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164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3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36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94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7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7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5360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9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1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generali-investments.cz/" TargetMode="External"/><Relationship Id="rId26" Type="http://schemas.openxmlformats.org/officeDocument/2006/relationships/hyperlink" Target="https://www.amundi.sk/klienti/Investicne-riesenia/Zodpovedne-investovanie" TargetMode="External"/><Relationship Id="rId39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yperlink" Target="http://www.bgfml.lu/site/en/home.html" TargetMode="External"/><Relationship Id="rId34" Type="http://schemas.openxmlformats.org/officeDocument/2006/relationships/hyperlink" Target="https://www.iad.sk/dokumenty/" TargetMode="External"/><Relationship Id="rId42" Type="http://schemas.openxmlformats.org/officeDocument/2006/relationships/oleObject" Target="embeddings/oleObject2.bin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generali-investments.cz/spolecenska-odpovednost.html" TargetMode="External"/><Relationship Id="rId25" Type="http://schemas.openxmlformats.org/officeDocument/2006/relationships/hyperlink" Target="https://www.eurizonslovakia.com/fondy-sk" TargetMode="External"/><Relationship Id="rId33" Type="http://schemas.openxmlformats.org/officeDocument/2006/relationships/hyperlink" Target="https://www.iad.sk/dokumenty/" TargetMode="External"/><Relationship Id="rId38" Type="http://schemas.openxmlformats.org/officeDocument/2006/relationships/image" Target="media/image3.emf"/><Relationship Id="rId46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enerali.sk/pre-obcanov/fondy/" TargetMode="External"/><Relationship Id="rId20" Type="http://schemas.openxmlformats.org/officeDocument/2006/relationships/hyperlink" Target="https://www.generali-investments.lu/lu/en/institutional/about-us/" TargetMode="External"/><Relationship Id="rId29" Type="http://schemas.openxmlformats.org/officeDocument/2006/relationships/hyperlink" Target="https://www.cq-am.com/en/asset-management/sustainability/" TargetMode="External"/><Relationship Id="rId41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s://www.eurizonslovakia.com/userfiles/documents/Compliance/ziou.pdf" TargetMode="External"/><Relationship Id="rId32" Type="http://schemas.openxmlformats.org/officeDocument/2006/relationships/hyperlink" Target="https://www.iad.sk/dokumenty/" TargetMode="External"/><Relationship Id="rId37" Type="http://schemas.openxmlformats.org/officeDocument/2006/relationships/hyperlink" Target="https://institutionals.erste-am.com/en/institutional-investors/nachhaltigkeit/impact-investing" TargetMode="External"/><Relationship Id="rId40" Type="http://schemas.openxmlformats.org/officeDocument/2006/relationships/hyperlink" Target="https://www.bankaustria.at/en/sustainability.jsp" TargetMode="External"/><Relationship Id="rId45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yperlink" Target="http://www.bgfml.lu/site/en/home/products/lux-im/morgan-stanley-us-equities.html" TargetMode="External"/><Relationship Id="rId28" Type="http://schemas.openxmlformats.org/officeDocument/2006/relationships/hyperlink" Target="https://www.arts.co.at/" TargetMode="External"/><Relationship Id="rId36" Type="http://schemas.openxmlformats.org/officeDocument/2006/relationships/hyperlink" Target="https://eur03.safelinks.protection.outlook.com/?url=https%3A%2F%2Fwww.tatrabanka.sk%2Fsk%2Ftam%2Fo-spolocnosti%2Fdokumenty%2Fpredajne-prospekty%2F&amp;data=04%7C01%7Cmichal_galik%40tam.sk%7C0befe2be22e04a637da508d8dc89da8e%7C9b511fdaf0b143a5b06e1e720f64520a%7C0%7C0%7C637501831914526215%7CUnknown%7CTWFpbGZsb3d8eyJWIjoiMC4wLjAwMDAiLCJQIjoiV2luMzIiLCJBTiI6Ik1haWwiLCJXVCI6Mn0%3D%7C1000&amp;sdata=TFcmONvjSypWbvng9w1vIrWw%2FWrfazMpQJkC2orp0PQ%3D&amp;reserved=0" TargetMode="Externa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www.generali-investments.lu/lu/en/institutional/esg-and-responsible-investing-2/" TargetMode="External"/><Relationship Id="rId31" Type="http://schemas.openxmlformats.org/officeDocument/2006/relationships/hyperlink" Target="https://www.bnpparibas-am.lu/intermediary-fund-selector/investment-capabilities/sustainable-investing/" TargetMode="External"/><Relationship Id="rId44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yperlink" Target="http://www.bgfml.lu/site/en/home/products/lux-im/flexible-global-equities.html" TargetMode="External"/><Relationship Id="rId27" Type="http://schemas.openxmlformats.org/officeDocument/2006/relationships/hyperlink" Target="https://www.amundi.sk/klienti/Fondy/Prehlad-fondov" TargetMode="External"/><Relationship Id="rId30" Type="http://schemas.openxmlformats.org/officeDocument/2006/relationships/hyperlink" Target="https://www.rcm.at/documents?p=1467972121481/" TargetMode="External"/><Relationship Id="rId35" Type="http://schemas.openxmlformats.org/officeDocument/2006/relationships/hyperlink" Target="https://eur03.safelinks.protection.outlook.com/?url=https%3A%2F%2Fwww.tatrabanka.sk%2Fsk%2Ftam%2Fo-spolocnosti%2Fpravne-informacie%2F&amp;data=04%7C01%7Cmichal_galik%40tam.sk%7C0befe2be22e04a637da508d8dc89da8e%7C9b511fdaf0b143a5b06e1e720f64520a%7C0%7C0%7C637501831914516222%7CUnknown%7CTWFpbGZsb3d8eyJWIjoiMC4wLjAwMDAiLCJQIjoiV2luMzIiLCJBTiI6Ik1haWwiLCJXVCI6Mn0%3D%7C1000&amp;sdata=z5GJwzvmvgtW3Ao96e9V59ggZJgfYZ60VDc9ADMsH0E%3D&amp;reserved=0" TargetMode="External"/><Relationship Id="rId43" Type="http://schemas.openxmlformats.org/officeDocument/2006/relationships/header" Target="header4.xml"/><Relationship Id="rId48" Type="http://schemas.openxmlformats.org/officeDocument/2006/relationships/footer" Target="footer6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Generali_002_C">
  <a:themeElements>
    <a:clrScheme name="Generali_colori_C">
      <a:dk1>
        <a:sysClr val="windowText" lastClr="000000"/>
      </a:dk1>
      <a:lt1>
        <a:sysClr val="window" lastClr="FFFFFF"/>
      </a:lt1>
      <a:dk2>
        <a:srgbClr val="BD2027"/>
      </a:dk2>
      <a:lt2>
        <a:srgbClr val="FEEEE6"/>
      </a:lt2>
      <a:accent1>
        <a:srgbClr val="BD2027"/>
      </a:accent1>
      <a:accent2>
        <a:srgbClr val="C25439"/>
      </a:accent2>
      <a:accent3>
        <a:srgbClr val="E9B09A"/>
      </a:accent3>
      <a:accent4>
        <a:srgbClr val="5C5D5F"/>
      </a:accent4>
      <a:accent5>
        <a:srgbClr val="CFD0D2"/>
      </a:accent5>
      <a:accent6>
        <a:srgbClr val="A1A3A4"/>
      </a:accent6>
      <a:hlink>
        <a:srgbClr val="BD2027"/>
      </a:hlink>
      <a:folHlink>
        <a:srgbClr val="C25439"/>
      </a:folHlink>
    </a:clrScheme>
    <a:fontScheme name="BE_typografia">
      <a:majorFont>
        <a:latin typeface="Arial Regular"/>
        <a:ea typeface="Arial Italic"/>
        <a:cs typeface=""/>
      </a:majorFont>
      <a:minorFont>
        <a:latin typeface="Arial Regular"/>
        <a:ea typeface="Arial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274421AABFA4A80006F9AA7706082" ma:contentTypeVersion="6" ma:contentTypeDescription="Create a new document." ma:contentTypeScope="" ma:versionID="efc5e677889ad6107dba5c08ccb810ac">
  <xsd:schema xmlns:xsd="http://www.w3.org/2001/XMLSchema" xmlns:xs="http://www.w3.org/2001/XMLSchema" xmlns:p="http://schemas.microsoft.com/office/2006/metadata/properties" xmlns:ns3="6d8786b7-1dc8-4616-ad7b-bcc7f1289906" targetNamespace="http://schemas.microsoft.com/office/2006/metadata/properties" ma:root="true" ma:fieldsID="4a72859fec26ce7af1dedc7939f79850" ns3:_="">
    <xsd:import namespace="6d8786b7-1dc8-4616-ad7b-bcc7f1289906"/>
    <xsd:element name="properties">
      <xsd:complexType>
        <xsd:sequence>
          <xsd:element name="documentManagement">
            <xsd:complexType>
              <xsd:all>
                <xsd:element ref="ns3:IsBU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786b7-1dc8-4616-ad7b-bcc7f1289906" elementFormDefault="qualified">
    <xsd:import namespace="http://schemas.microsoft.com/office/2006/documentManagement/types"/>
    <xsd:import namespace="http://schemas.microsoft.com/office/infopath/2007/PartnerControls"/>
    <xsd:element name="IsBUFolder" ma:index="4" nillable="true" ma:displayName="IsBUFolder" ma:default="0" ma:internalName="IsBUFolder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23626-37E4-4910-80BD-1E1E3FF99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786b7-1dc8-4616-ad7b-bcc7f1289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95F088-1C1E-43DF-88EE-A1339FB0C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B7C2ED-A0EB-4E56-B5CF-193C56B4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831</Words>
  <Characters>7212</Characters>
  <Application>Microsoft Office Word</Application>
  <DocSecurity>0</DocSecurity>
  <Lines>232</Lines>
  <Paragraphs>154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Politika zapojení</vt:lpstr>
      <vt:lpstr>Politika zapojení</vt:lpstr>
      <vt:lpstr>Politika zapojení</vt:lpstr>
      <vt:lpstr>Group ENGAGEMENT Guideline</vt:lpstr>
    </vt:vector>
  </TitlesOfParts>
  <Company>landor</Company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Informácie správcovských spoločností </dc:title>
  <dc:subject/>
  <dc:creator>Giuseppe.Nigro@generali.com;Roberto.Mariosa@generali.com</dc:creator>
  <cp:keywords>Public</cp:keywords>
  <dc:description/>
  <cp:lastModifiedBy>Jurakova Kristina</cp:lastModifiedBy>
  <cp:revision>1</cp:revision>
  <cp:lastPrinted>2020-06-18T11:29:00Z</cp:lastPrinted>
  <dcterms:created xsi:type="dcterms:W3CDTF">2021-03-10T11:23:00Z</dcterms:created>
  <dcterms:modified xsi:type="dcterms:W3CDTF">2021-03-10T11:23:00Z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0x01010075E274421AABFA4A80006F9AA7706082</vt:lpwstr>
  </property>
  <property fmtid="{D5CDD505-2E9C-101B-9397-08002B2CF9AE}" pid="3" name="TitusGUID">
    <vt:lpwstr>8e348a87-037f-43f9-837e-b6cb9d9ec4d4</vt:lpwstr>
  </property>
  <property fmtid="{D5CDD505-2E9C-101B-9397-08002B2CF9AE}" pid="4" name="Classification">
    <vt:lpwstr>Public</vt:lpwstr>
  </property>
  <property fmtid="{D5CDD505-2E9C-101B-9397-08002B2CF9AE}" pid="5" name="MSIP_Label_b2a277bd-4261-4a4a-8b9f-7f65887b0e05_Enabled">
    <vt:lpwstr>True</vt:lpwstr>
  </property>
  <property fmtid="{D5CDD505-2E9C-101B-9397-08002B2CF9AE}" pid="6" name="MSIP_Label_b2a277bd-4261-4a4a-8b9f-7f65887b0e05_SiteId">
    <vt:lpwstr>d31e1e00-f2ab-4793-8956-06b7efd08d20</vt:lpwstr>
  </property>
  <property fmtid="{D5CDD505-2E9C-101B-9397-08002B2CF9AE}" pid="7" name="MSIP_Label_b2a277bd-4261-4a4a-8b9f-7f65887b0e05_Owner">
    <vt:lpwstr>Jana.Stepitova@generali.sk</vt:lpwstr>
  </property>
  <property fmtid="{D5CDD505-2E9C-101B-9397-08002B2CF9AE}" pid="8" name="MSIP_Label_b2a277bd-4261-4a4a-8b9f-7f65887b0e05_SetDate">
    <vt:lpwstr>2020-12-14T10:31:06.2069216Z</vt:lpwstr>
  </property>
  <property fmtid="{D5CDD505-2E9C-101B-9397-08002B2CF9AE}" pid="9" name="MSIP_Label_b2a277bd-4261-4a4a-8b9f-7f65887b0e05_Name">
    <vt:lpwstr>INTERNAL</vt:lpwstr>
  </property>
  <property fmtid="{D5CDD505-2E9C-101B-9397-08002B2CF9AE}" pid="10" name="MSIP_Label_b2a277bd-4261-4a4a-8b9f-7f65887b0e05_Application">
    <vt:lpwstr>Microsoft Azure Information Protection</vt:lpwstr>
  </property>
  <property fmtid="{D5CDD505-2E9C-101B-9397-08002B2CF9AE}" pid="11" name="MSIP_Label_b2a277bd-4261-4a4a-8b9f-7f65887b0e05_ActionId">
    <vt:lpwstr>1b2e7d66-41a6-4709-ad8a-f886d83e3cab</vt:lpwstr>
  </property>
  <property fmtid="{D5CDD505-2E9C-101B-9397-08002B2CF9AE}" pid="12" name="MSIP_Label_b2a277bd-4261-4a4a-8b9f-7f65887b0e05_Extended_MSFT_Method">
    <vt:lpwstr>Manual</vt:lpwstr>
  </property>
  <property fmtid="{D5CDD505-2E9C-101B-9397-08002B2CF9AE}" pid="13" name="Sensitivity">
    <vt:lpwstr>INTERNAL</vt:lpwstr>
  </property>
</Properties>
</file>